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880e51474eda7f684acb8cfb5990c0cb5e2912"/>
    <w:p>
      <w:pPr>
        <w:pStyle w:val="Heading1"/>
      </w:pPr>
      <w:r>
        <w:t xml:space="preserve">A Case Study in Educational Leadership and Strategic Reform</w:t>
      </w:r>
    </w:p>
    <w:bookmarkStart w:id="20" w:name="X09ed1f14899117f6358b0615cffc8c6c29c4f39"/>
    <w:p>
      <w:pPr>
        <w:pStyle w:val="Heading3"/>
      </w:pPr>
      <w:r>
        <w:t xml:space="preserve">Focusing on the Role of an Education Administrator in Uganda Kampala's Evolving Landscape</w:t>
      </w:r>
    </w:p>
    <w:p>
      <w:pPr>
        <w:pStyle w:val="FirstParagraph"/>
      </w:pPr>
      <w:r>
        <w:rPr>
          <w:bCs/>
          <w:b/>
        </w:rPr>
        <w:t xml:space="preserve">Date:</w:t>
      </w:r>
      <w:r>
        <w:t xml:space="preserve"> October 24, 2023</w:t>
      </w:r>
      <w:r>
        <w:br/>
      </w:r>
      <w:r>
        <w:rPr>
          <w:bCs/>
          <w:b/>
        </w:rPr>
        <w:t xml:space="preserve">Subject:</w:t>
      </w:r>
      <w:r>
        <w:t xml:space="preserve"> Analyzing Educational Leadership Dynamics and Policy Implementation Strategies within the Ugandan Capital Region</w:t>
      </w:r>
    </w:p>
    <w:bookmarkEnd w:id="20"/>
    <w:bookmarkStart w:id="21" w:name="X193d7671d2f6893f0266c83687a3dc816a02806"/>
    <w:p>
      <w:pPr>
        <w:pStyle w:val="Heading2"/>
      </w:pPr>
      <w:r>
        <w:t xml:space="preserve">I. Introduction: The Strategic Imperative of Education Administration in Uganda Kampala</w:t>
      </w:r>
    </w:p>
    <w:p>
      <w:pPr>
        <w:pStyle w:val="FirstParagraph"/>
      </w:pPr>
      <w:r>
        <w:t xml:space="preserve">In the rapidly evolving socio-economic tapestry of East Africa, education serves not merely as a social service but as the primary engine for sustainable development, national cohesion, and global competitiveness. Within this context, the specific role of an</w:t>
      </w:r>
      <w:r>
        <w:t xml:space="preserve"> </w:t>
      </w:r>
      <w:r>
        <w:rPr>
          <w:bCs/>
          <w:b/>
        </w:rPr>
        <w:t xml:space="preserve">Education Administrator</w:t>
      </w:r>
      <w:r>
        <w:t xml:space="preserve"> </w:t>
      </w:r>
      <w:r>
        <w:t xml:space="preserve">becomes critically significant. Nowhere is this more evident than in</w:t>
      </w:r>
      <w:r>
        <w:t xml:space="preserve"> </w:t>
      </w:r>
      <w:r>
        <w:rPr>
          <w:bCs/>
          <w:b/>
        </w:rPr>
        <w:t xml:space="preserve">Uganda Kampala</w:t>
      </w:r>
      <w:r>
        <w:t xml:space="preserve">, the bustling capital city that acts as both an economic hub and a microcosm of Uganda's broader educational challenges and opportunities. This case study examines the multifaceted responsibilities, challenges, and strategic interventions required of an</w:t>
      </w:r>
      <w:r>
        <w:t xml:space="preserve"> </w:t>
      </w:r>
      <w:r>
        <w:rPr>
          <w:bCs/>
          <w:b/>
        </w:rPr>
        <w:t xml:space="preserve">Education Administrator</w:t>
      </w:r>
      <w:r>
        <w:t xml:space="preserve"> </w:t>
      </w:r>
      <w:r>
        <w:t xml:space="preserve">operating within the complex regulatory, cultural, and infrastructural environment of</w:t>
      </w:r>
      <w:r>
        <w:t xml:space="preserve"> </w:t>
      </w:r>
      <w:r>
        <w:rPr>
          <w:bCs/>
          <w:b/>
        </w:rPr>
        <w:t xml:space="preserve">Uganda Kampala</w:t>
      </w:r>
      <w:r>
        <w:t xml:space="preserve">. By analyzing real-world dynamics in this vibrant metropolis, we can understand how effective administrative leadership directly impacts student outcomes, teacher retention rates, and overall institutional quality.</w:t>
      </w:r>
    </w:p>
    <w:bookmarkEnd w:id="21"/>
    <w:bookmarkStart w:id="22" w:name="X45d9f1c56f37b8dcd9e05453779dc3b5d7e981c"/>
    <w:p>
      <w:pPr>
        <w:pStyle w:val="Heading2"/>
      </w:pPr>
      <w:r>
        <w:t xml:space="preserve">II. Contextual Background: The Educational Ecosystem of Uganda Kampala</w:t>
      </w:r>
    </w:p>
    <w:p>
      <w:pPr>
        <w:pStyle w:val="FirstParagraph"/>
      </w:pPr>
      <w:r>
        <w:rPr>
          <w:bCs/>
          <w:b/>
        </w:rPr>
        <w:t xml:space="preserve">Uganda Kampala</w:t>
      </w:r>
      <w:r>
        <w:t xml:space="preserve"> is characterized by a dense concentration of private schools alongside public institutions managed under the Ministry of Education and Sports' national framework. The city experiences high population density, rapid urbanization, and diverse socioeconomic demographics. For any</w:t>
      </w:r>
      <w:r>
        <w:t xml:space="preserve"> </w:t>
      </w:r>
      <w:r>
        <w:rPr>
          <w:bCs/>
          <w:b/>
        </w:rPr>
        <w:t xml:space="preserve">Education Administrator</w:t>
      </w:r>
      <w:r>
        <w:t xml:space="preserve">, understanding this dichotomy is paramount. Public schools in</w:t>
      </w:r>
      <w:r>
        <w:t xml:space="preserve"> </w:t>
      </w:r>
      <w:r>
        <w:rPr>
          <w:bCs/>
          <w:b/>
        </w:rPr>
        <w:t xml:space="preserve">Uganda Kampala</w:t>
      </w:r>
      <w:r>
        <w:t xml:space="preserve"> often grapple with overcrowded classrooms, resource constraints, and infrastructure deficits inherited from previous decades. Conversely, private institutions face intense market competition and varying levels of regulatory compliance.</w:t>
      </w:r>
    </w:p>
    <w:p>
      <w:pPr>
        <w:pStyle w:val="BodyText"/>
      </w:pPr>
      <w:r>
        <w:t xml:space="preserve">The administrative landscape in</w:t>
      </w:r>
      <w:r>
        <w:t xml:space="preserve"> </w:t>
      </w:r>
      <w:r>
        <w:rPr>
          <w:bCs/>
          <w:b/>
        </w:rPr>
        <w:t xml:space="preserve">Uganda Kampala</w:t>
      </w:r>
      <w:r>
        <w:t xml:space="preserve"> is further complicated by the decentralization of education services. While national policies are set at the federal level, local implementation relies heavily on district-level officials and individual school administrators who must adapt broad mandates to fit hyper-local realities. This creates a unique pressure cooker environment where</w:t>
      </w:r>
      <w:r>
        <w:t xml:space="preserve"> </w:t>
      </w:r>
      <w:r>
        <w:rPr>
          <w:bCs/>
          <w:b/>
        </w:rPr>
        <w:t xml:space="preserve">Education Administrators</w:t>
      </w:r>
      <w:r>
        <w:t xml:space="preserve"> must balance compliance with innovation, ensuring that the vision of universal quality education aligns with the pragmatic demands of daily operations in a major African capital.</w:t>
      </w:r>
    </w:p>
    <w:bookmarkEnd w:id="22"/>
    <w:bookmarkStart w:id="23" w:name="X9aee9203a23b97edb784df22045710b6125010c"/>
    <w:p>
      <w:pPr>
        <w:pStyle w:val="Heading2"/>
      </w:pPr>
      <w:r>
        <w:t xml:space="preserve">III. The Role and Core Responsibilities of an Education Administrator</w:t>
      </w:r>
    </w:p>
    <w:p>
      <w:pPr>
        <w:pStyle w:val="FirstParagraph"/>
      </w:pPr>
      <w:r>
        <w:t xml:space="preserve">The profile of a modern</w:t>
      </w:r>
      <w:r>
        <w:t xml:space="preserve"> </w:t>
      </w:r>
      <w:r>
        <w:rPr>
          <w:bCs/>
          <w:b/>
        </w:rPr>
        <w:t xml:space="preserve">Education Administrator</w:t>
      </w:r>
      <w:r>
        <w:t xml:space="preserve"> in</w:t>
      </w:r>
      <w:r>
        <w:t xml:space="preserve"> </w:t>
      </w:r>
      <w:r>
        <w:rPr>
          <w:bCs/>
          <w:b/>
        </w:rPr>
        <w:t xml:space="preserve">Uganda Kampala</w:t>
      </w:r>
      <w:r>
        <w:t xml:space="preserve"> extends far beyond traditional bureaucratic oversight. Today's administrator must act as a change agent, community liaison, financial steward, and pedagogical leader simultaneously. The core responsibilities can be categorized into several key areas:</w:t>
      </w:r>
    </w:p>
    <w:p>
      <w:pPr>
        <w:numPr>
          <w:ilvl w:val="0"/>
          <w:numId w:val="1001"/>
        </w:numPr>
        <w:pStyle w:val="Compact"/>
      </w:pPr>
      <w:r>
        <w:rPr>
          <w:bCs/>
          <w:b/>
        </w:rPr>
        <w:t xml:space="preserve">Policy Implementation and Compliance:</w:t>
      </w:r>
      <w:r>
        <w:t xml:space="preserve"> An</w:t>
      </w:r>
      <w:r>
        <w:t xml:space="preserve"> </w:t>
      </w:r>
      <w:r>
        <w:rPr>
          <w:bCs/>
          <w:b/>
        </w:rPr>
        <w:t xml:space="preserve">Education Administrator</w:t>
      </w:r>
      <w:r>
        <w:t xml:space="preserve"> must ensure that schools within their jurisdiction adhere to national curricula standards set by the Uganda National Examinations Board (UNEB) while also meeting local municipal requirements. In</w:t>
      </w:r>
      <w:r>
        <w:t xml:space="preserve"> </w:t>
      </w:r>
      <w:r>
        <w:rPr>
          <w:bCs/>
          <w:b/>
        </w:rPr>
        <w:t xml:space="preserve">Uganda Kampala</w:t>
      </w:r>
      <w:r>
        <w:t xml:space="preserve">, this involves navigating a complex web of licensing, health and safety regulations, and teacher certification mandates.</w:t>
      </w:r>
    </w:p>
    <w:p>
      <w:pPr>
        <w:numPr>
          <w:ilvl w:val="0"/>
          <w:numId w:val="1001"/>
        </w:numPr>
        <w:pStyle w:val="Compact"/>
      </w:pPr>
      <w:r>
        <w:rPr>
          <w:bCs/>
          <w:b/>
        </w:rPr>
        <w:t xml:space="preserve">Fiscal Management and Resource Allocation:</w:t>
      </w:r>
      <w:r>
        <w:t xml:space="preserve"> With limited public funding often falling short of actual needs, an</w:t>
      </w:r>
      <w:r>
        <w:t xml:space="preserve"> </w:t>
      </w:r>
      <w:r>
        <w:rPr>
          <w:bCs/>
          <w:b/>
        </w:rPr>
        <w:t xml:space="preserve">Education Administrator</w:t>
      </w:r>
      <w:r>
        <w:t xml:space="preserve"> must master the art of resource optimization. This includes securing government capitation grants for public schools in</w:t>
      </w:r>
      <w:r>
        <w:t xml:space="preserve"> </w:t>
      </w:r>
      <w:r>
        <w:rPr>
          <w:bCs/>
          <w:b/>
        </w:rPr>
        <w:t xml:space="preserve">Uganda Kampala</w:t>
      </w:r>
      <w:r>
        <w:t xml:space="preserve">, managing donor funds effectively, and ensuring transparent financial practices to maintain stakeholder trust.</w:t>
      </w:r>
    </w:p>
    <w:p>
      <w:pPr>
        <w:numPr>
          <w:ilvl w:val="0"/>
          <w:numId w:val="1001"/>
        </w:numPr>
        <w:pStyle w:val="Compact"/>
      </w:pPr>
      <w:r>
        <w:rPr>
          <w:bCs/>
          <w:b/>
        </w:rPr>
        <w:t xml:space="preserve">Human Resource Development:</w:t>
      </w:r>
      <w:r>
        <w:t xml:space="preserve"> Teacher morale and retention are critical issues in Uganda's education sector. An effective</w:t>
      </w:r>
      <w:r>
        <w:t xml:space="preserve"> </w:t>
      </w:r>
      <w:r>
        <w:rPr>
          <w:bCs/>
          <w:b/>
        </w:rPr>
        <w:t xml:space="preserve">Education Administrator</w:t>
      </w:r>
      <w:r>
        <w:t xml:space="preserve"> focuses on continuous professional development, conflict resolution among staff, and creating a supportive work environment. In the competitive job market of</w:t>
      </w:r>
      <w:r>
        <w:t xml:space="preserve"> </w:t>
      </w:r>
      <w:r>
        <w:rPr>
          <w:bCs/>
          <w:b/>
        </w:rPr>
        <w:t xml:space="preserve">Uganda Kampala</w:t>
      </w:r>
      <w:r>
        <w:t xml:space="preserve">, retaining top talent requires more than just salary adjustments; it demands visionary leadership and clear career progression pathways.</w:t>
      </w:r>
    </w:p>
    <w:p>
      <w:pPr>
        <w:numPr>
          <w:ilvl w:val="0"/>
          <w:numId w:val="1001"/>
        </w:numPr>
        <w:pStyle w:val="Compact"/>
      </w:pPr>
      <w:r>
        <w:rPr>
          <w:bCs/>
          <w:b/>
        </w:rPr>
        <w:t xml:space="preserve">Community Engagement and Stakeholder Management:</w:t>
      </w:r>
      <w:r>
        <w:t xml:space="preserve"> Education does not happen in a vacuum. In the diverse communities of</w:t>
      </w:r>
      <w:r>
        <w:t xml:space="preserve"> </w:t>
      </w:r>
      <w:r>
        <w:rPr>
          <w:bCs/>
          <w:b/>
        </w:rPr>
        <w:t xml:space="preserve">Uganda Kampala</w:t>
      </w:r>
      <w:r>
        <w:t xml:space="preserve">, an</w:t>
      </w:r>
      <w:r>
        <w:t xml:space="preserve"> </w:t>
      </w:r>
      <w:r>
        <w:rPr>
          <w:bCs/>
          <w:b/>
        </w:rPr>
        <w:t xml:space="preserve">Education Administrator</w:t>
      </w:r>
      <w:r>
        <w:t xml:space="preserve"> serves as the bridge between school leadership, parents, religious institutions, and local government bodies. Building strong community partnerships can lead to supplementary resources, safety initiatives, and enhanced student support systems.</w:t>
      </w:r>
    </w:p>
    <w:bookmarkEnd w:id="23"/>
    <w:bookmarkStart w:id="27" w:name="Xe2a3584250112dcae5ded99308a1239cbd16454"/>
    <w:p>
      <w:pPr>
        <w:pStyle w:val="Heading2"/>
      </w:pPr>
      <w:r>
        <w:t xml:space="preserve">IV. Key Challenges Faced by Education Administrators in Uganda Kampala</w:t>
      </w:r>
    </w:p>
    <w:p>
      <w:pPr>
        <w:pStyle w:val="FirstParagraph"/>
      </w:pPr>
      <w:r>
        <w:t xml:space="preserve">The operational environment for an</w:t>
      </w:r>
      <w:r>
        <w:t xml:space="preserve"> </w:t>
      </w:r>
      <w:r>
        <w:rPr>
          <w:bCs/>
          <w:b/>
        </w:rPr>
        <w:t xml:space="preserve">Education Administrator</w:t>
      </w:r>
      <w:r>
        <w:t xml:space="preserve"> in</w:t>
      </w:r>
      <w:r>
        <w:t xml:space="preserve"> </w:t>
      </w:r>
      <w:r>
        <w:rPr>
          <w:bCs/>
          <w:b/>
        </w:rPr>
        <w:t xml:space="preserve">Uganda Kampala</w:t>
      </w:r>
      <w:r>
        <w:t xml:space="preserve"> presents distinct hurdles that require resilient and adaptive leadership:</w:t>
      </w:r>
    </w:p>
    <w:bookmarkStart w:id="24" w:name="X6c6cbb2f089079478668be597d410b35f30a2b4"/>
    <w:p>
      <w:pPr>
        <w:pStyle w:val="Heading3"/>
      </w:pPr>
      <w:r>
        <w:t xml:space="preserve">A. Infrastructure Deficits and Urban Congestion</w:t>
      </w:r>
    </w:p>
    <w:p>
      <w:pPr>
        <w:pStyle w:val="FirstParagraph"/>
      </w:pPr>
      <w:r>
        <w:t xml:space="preserve">In many parts of</w:t>
      </w:r>
      <w:r>
        <w:t xml:space="preserve"> </w:t>
      </w:r>
      <w:r>
        <w:rPr>
          <w:bCs/>
          <w:b/>
        </w:rPr>
        <w:t xml:space="preserve">Uganda Kampala</w:t>
      </w:r>
      <w:r>
        <w:t xml:space="preserve">, urban planning has struggled to keep pace with population growth. Schools often operate in cramped facilities lacking adequate sanitation, electricity, or digital connectivity. An</w:t>
      </w:r>
      <w:r>
        <w:t xml:space="preserve"> </w:t>
      </w:r>
      <w:r>
        <w:rPr>
          <w:bCs/>
          <w:b/>
        </w:rPr>
        <w:t xml:space="preserve">Education Administrator</w:t>
      </w:r>
      <w:r>
        <w:t xml:space="preserve"> must advocate for infrastructure upgrades while simultaneously finding low-cost solutions to maintain a conducive learning environment.</w:t>
      </w:r>
    </w:p>
    <w:bookmarkEnd w:id="24"/>
    <w:bookmarkStart w:id="25" w:name="X116519057a9850044addb2c49987b53ff2004fb"/>
    <w:p>
      <w:pPr>
        <w:pStyle w:val="Heading3"/>
      </w:pPr>
      <w:r>
        <w:t xml:space="preserve">B. Socio-Economic Inequality and Student Welfare</w:t>
      </w:r>
    </w:p>
    <w:p>
      <w:pPr>
        <w:pStyle w:val="FirstParagraph"/>
      </w:pPr>
      <w:r>
        <w:t xml:space="preserve">The stark contrast between affluent neighborhoods and informal settlements in</w:t>
      </w:r>
      <w:r>
        <w:t xml:space="preserve"> </w:t>
      </w:r>
      <w:r>
        <w:rPr>
          <w:bCs/>
          <w:b/>
        </w:rPr>
        <w:t xml:space="preserve">Uganda Kampala</w:t>
      </w:r>
      <w:r>
        <w:t xml:space="preserve"> creates disparities in student preparedness. An</w:t>
      </w:r>
      <w:r>
        <w:t xml:space="preserve"> </w:t>
      </w:r>
      <w:r>
        <w:rPr>
          <w:bCs/>
          <w:b/>
        </w:rPr>
        <w:t xml:space="preserve">Education Administrator</w:t>
      </w:r>
      <w:r>
        <w:t xml:space="preserve"> must implement inclusive policies that support vulnerable students, addressing issues such as hunger, lack of learning materials, and psychosocial stress. This often requires the administrator to coordinate with NGOs and social welfare agencies to fill gaps left by the state.</w:t>
      </w:r>
    </w:p>
    <w:bookmarkEnd w:id="25"/>
    <w:bookmarkStart w:id="26" w:name="X21acc1e03aa5a01f99afd618fb07b474e78f0d9"/>
    <w:p>
      <w:pPr>
        <w:pStyle w:val="Heading3"/>
      </w:pPr>
      <w:r>
        <w:t xml:space="preserve">C. Technological Integration and Digital Divides</w:t>
      </w:r>
    </w:p>
    <w:p>
      <w:pPr>
        <w:pStyle w:val="FirstParagraph"/>
      </w:pPr>
      <w:r>
        <w:t xml:space="preserve">The global push toward digital literacy poses both an opportunity and a challenge. While an</w:t>
      </w:r>
      <w:r>
        <w:t xml:space="preserve"> </w:t>
      </w:r>
      <w:r>
        <w:rPr>
          <w:bCs/>
          <w:b/>
        </w:rPr>
        <w:t xml:space="preserve">Education Administrator</w:t>
      </w:r>
      <w:r>
        <w:t xml:space="preserve"> recognizes the necessity of integrating technology into the curriculum, budget constraints in</w:t>
      </w:r>
      <w:r>
        <w:t xml:space="preserve"> </w:t>
      </w:r>
      <w:r>
        <w:rPr>
          <w:bCs/>
          <w:b/>
        </w:rPr>
        <w:t xml:space="preserve">Uganda Kampala</w:t>
      </w:r>
      <w:r>
        <w:t xml:space="preserve"> often make hardware acquisition prohibitive. Administrators must therefore strategize creative ways to introduce digital learning—such as partnership models with tech firms or utilizing mobile-based learning solutions—without leaving less affluent students behind.</w:t>
      </w:r>
    </w:p>
    <w:bookmarkEnd w:id="26"/>
    <w:bookmarkEnd w:id="27"/>
    <w:bookmarkStart w:id="28" w:name="Xdbffb9080d0290353b17de7a653c8f22efa4b4b"/>
    <w:p>
      <w:pPr>
        <w:pStyle w:val="Heading2"/>
      </w:pPr>
      <w:r>
        <w:t xml:space="preserve">V. Strategic Interventions and Best Practices</w:t>
      </w:r>
    </w:p>
    <w:p>
      <w:pPr>
        <w:pStyle w:val="FirstParagraph"/>
      </w:pPr>
      <w:r>
        <w:t xml:space="preserve">To navigate these challenges, successful</w:t>
      </w:r>
      <w:r>
        <w:t xml:space="preserve"> </w:t>
      </w:r>
      <w:r>
        <w:rPr>
          <w:bCs/>
          <w:b/>
        </w:rPr>
        <w:t xml:space="preserve">Education Administrators</w:t>
      </w:r>
      <w:r>
        <w:t xml:space="preserve"> in</w:t>
      </w:r>
      <w:r>
        <w:t xml:space="preserve"> </w:t>
      </w:r>
      <w:r>
        <w:rPr>
          <w:bCs/>
          <w:b/>
        </w:rPr>
        <w:t xml:space="preserve">Uganda Kampala</w:t>
      </w:r>
      <w:r>
        <w:t xml:space="preserve"> have adopted several strategic interventions:</w:t>
      </w:r>
    </w:p>
    <w:p>
      <w:pPr>
        <w:numPr>
          <w:ilvl w:val="0"/>
          <w:numId w:val="1002"/>
        </w:numPr>
        <w:pStyle w:val="Compact"/>
      </w:pPr>
      <w:r>
        <w:rPr>
          <w:bCs/>
          <w:b/>
        </w:rPr>
        <w:t xml:space="preserve">Data-Driven Decision Making:</w:t>
      </w:r>
      <w:r>
        <w:t xml:space="preserve"> Implementing robust monitoring and evaluation systems allows an</w:t>
      </w:r>
      <w:r>
        <w:t xml:space="preserve"> </w:t>
      </w:r>
      <w:r>
        <w:rPr>
          <w:bCs/>
          <w:b/>
        </w:rPr>
        <w:t xml:space="preserve">Education Administrator</w:t>
      </w:r>
      <w:r>
        <w:t xml:space="preserve"> to identify performance bottlenecks early. By analyzing examination results, attendance records, and teacher feedback data from schools across</w:t>
      </w:r>
      <w:r>
        <w:t xml:space="preserve"> </w:t>
      </w:r>
      <w:r>
        <w:rPr>
          <w:bCs/>
          <w:b/>
        </w:rPr>
        <w:t xml:space="preserve">Uganda Kampala</w:t>
      </w:r>
      <w:r>
        <w:t xml:space="preserve">, administrators can allocate resources precisely where they are needed most.</w:t>
      </w:r>
    </w:p>
    <w:p>
      <w:pPr>
        <w:numPr>
          <w:ilvl w:val="0"/>
          <w:numId w:val="1002"/>
        </w:numPr>
        <w:pStyle w:val="Compact"/>
      </w:pPr>
      <w:r>
        <w:rPr>
          <w:bCs/>
          <w:b/>
        </w:rPr>
        <w:t xml:space="preserve">Collaborative Governance Models:</w:t>
      </w:r>
      <w:r>
        <w:t xml:space="preserve"> Moving away from top-down directives, progressive administrators foster participatory governance. This includes establishing School Management Committees (SMCs) and Parent-Teacher Associations (PTAs) that hold genuine decision-making power. In</w:t>
      </w:r>
      <w:r>
        <w:t xml:space="preserve"> </w:t>
      </w:r>
      <w:r>
        <w:rPr>
          <w:bCs/>
          <w:b/>
        </w:rPr>
        <w:t xml:space="preserve">Uganda Kampala</w:t>
      </w:r>
      <w:r>
        <w:t xml:space="preserve">, this approach has proven effective in enhancing accountability and community ownership of educational outcomes.</w:t>
      </w:r>
    </w:p>
    <w:p>
      <w:pPr>
        <w:numPr>
          <w:ilvl w:val="0"/>
          <w:numId w:val="1002"/>
        </w:numPr>
        <w:pStyle w:val="Compact"/>
      </w:pPr>
      <w:r>
        <w:rPr>
          <w:bCs/>
          <w:b/>
        </w:rPr>
        <w:t xml:space="preserve">Innovative Funding Mechanisms:</w:t>
      </w:r>
      <w:r>
        <w:t xml:space="preserve"> Recognizing the limitations of state funding, an adept</w:t>
      </w:r>
      <w:r>
        <w:t xml:space="preserve"> </w:t>
      </w:r>
      <w:r>
        <w:rPr>
          <w:bCs/>
          <w:b/>
        </w:rPr>
        <w:t xml:space="preserve">Education Administrator</w:t>
      </w:r>
      <w:r>
        <w:t xml:space="preserve"> diversifies revenue streams. This might involve developing fee structures that are equitable yet sustainable, applying for international grants focused on development goals, or establishing alumni networks to support school projects in</w:t>
      </w:r>
      <w:r>
        <w:t xml:space="preserve"> </w:t>
      </w:r>
      <w:r>
        <w:rPr>
          <w:bCs/>
          <w:b/>
        </w:rPr>
        <w:t xml:space="preserve">Uganda Kampala</w:t>
      </w:r>
      <w:r>
        <w:t xml:space="preserve">.</w:t>
      </w:r>
    </w:p>
    <w:p>
      <w:pPr>
        <w:numPr>
          <w:ilvl w:val="0"/>
          <w:numId w:val="1002"/>
        </w:numPr>
        <w:pStyle w:val="Compact"/>
      </w:pPr>
      <w:r>
        <w:rPr>
          <w:bCs/>
          <w:b/>
        </w:rPr>
        <w:t xml:space="preserve">Pedagogical Leadership:</w:t>
      </w:r>
      <w:r>
        <w:t xml:space="preserve"> Beyond administration, there is a growing trend toward pedagogical leadership. An</w:t>
      </w:r>
      <w:r>
        <w:t xml:space="preserve"> </w:t>
      </w:r>
      <w:r>
        <w:rPr>
          <w:bCs/>
          <w:b/>
        </w:rPr>
        <w:t xml:space="preserve">Education Administrator</w:t>
      </w:r>
      <w:r>
        <w:t xml:space="preserve"> in this modern framework actively participates in curriculum discussions, mentors teachers on innovative teaching methods, and ensures that the educational philosophy aligns with the needs of 21st-century learners.</w:t>
      </w:r>
    </w:p>
    <w:bookmarkEnd w:id="28"/>
    <w:bookmarkStart w:id="29" w:name="X2c0fb5473c69d6c5ce91d08144a40f0b321ee91"/>
    <w:p>
      <w:pPr>
        <w:pStyle w:val="Heading2"/>
      </w:pPr>
      <w:r>
        <w:t xml:space="preserve">VI. Conclusion: The Future of Educational Leadership in Uganda Kampala</w:t>
      </w:r>
    </w:p>
    <w:p>
      <w:pPr>
        <w:pStyle w:val="FirstParagraph"/>
      </w:pPr>
      <w:r>
        <w:t xml:space="preserve">The role of an</w:t>
      </w:r>
      <w:r>
        <w:t xml:space="preserve"> </w:t>
      </w:r>
      <w:r>
        <w:rPr>
          <w:bCs/>
          <w:b/>
        </w:rPr>
        <w:t xml:space="preserve">Education Administrator</w:t>
      </w:r>
      <w:r>
        <w:t xml:space="preserve"> in</w:t>
      </w:r>
      <w:r>
        <w:t xml:space="preserve"> </w:t>
      </w:r>
      <w:r>
        <w:rPr>
          <w:bCs/>
          <w:b/>
        </w:rPr>
        <w:t xml:space="preserve">Uganda Kampala</w:t>
      </w:r>
      <w:r>
        <w:t xml:space="preserve"> is undeniably complex, demanding a unique blend of bureaucratic acumen, entrepreneurial spirit, and empathetic leadership. As the region continues to undergo rapid transformation, the ability of these administrators to adapt policies to local contexts while maintaining national standards will be critical. The case study highlights that effective administration is not just about maintaining order; it is about creating an ecosystem where every child in</w:t>
      </w:r>
      <w:r>
        <w:t xml:space="preserve"> </w:t>
      </w:r>
      <w:r>
        <w:rPr>
          <w:bCs/>
          <w:b/>
        </w:rPr>
        <w:t xml:space="preserve">Uganda Kampala</w:t>
      </w:r>
      <w:r>
        <w:t xml:space="preserve"> has the opportunity to thrive.</w:t>
      </w:r>
    </w:p>
    <w:p>
      <w:pPr>
        <w:pStyle w:val="BodyText"/>
      </w:pPr>
      <w:r>
        <w:t xml:space="preserve">Future research and policy discussions should focus on providing continuous capacity-building opportunities for</w:t>
      </w:r>
      <w:r>
        <w:t xml:space="preserve"> </w:t>
      </w:r>
      <w:r>
        <w:rPr>
          <w:bCs/>
          <w:b/>
        </w:rPr>
        <w:t xml:space="preserve">Education Administrators</w:t>
      </w:r>
      <w:r>
        <w:t xml:space="preserve"> in</w:t>
      </w:r>
      <w:r>
        <w:t xml:space="preserve"> </w:t>
      </w:r>
      <w:r>
        <w:rPr>
          <w:bCs/>
          <w:b/>
        </w:rPr>
        <w:t xml:space="preserve">Uganda Kampala</w:t>
      </w:r>
      <w:r>
        <w:t xml:space="preserve">. Investing in their leadership skills—specifically in financial management, crisis response, and digital strategy—will yield significant dividends for the entire educational system. Ultimately, strengthening the administrative backbone of education in Uganda's capital is a prerequisite for achieving broader national development goals and fostering a knowledgeable, empowered citizenry.</w:t>
      </w:r>
    </w:p>
    <w:p>
      <w:pPr>
        <w:pStyle w:val="BodyText"/>
      </w:pPr>
      <w:r>
        <w:rPr>
          <w:iCs/>
          <w:i/>
        </w:rPr>
        <w:t xml:space="preserve">This document serves as an analytical framework for understanding the pivotal role of</w:t>
      </w:r>
      <w:r>
        <w:rPr>
          <w:iCs/>
          <w:i/>
        </w:rPr>
        <w:t xml:space="preserve"> </w:t>
      </w:r>
      <w:r>
        <w:rPr>
          <w:bCs/>
          <w:b/>
          <w:iCs/>
          <w:i/>
        </w:rPr>
        <w:t xml:space="preserve">Education Administrators</w:t>
      </w:r>
      <w:r>
        <w:rPr>
          <w:iCs/>
          <w:i/>
        </w:rPr>
        <w:t xml:space="preserve"> in shaping the future of schooling within</w:t>
      </w:r>
      <w:r>
        <w:rPr>
          <w:iCs/>
          <w:i/>
        </w:rPr>
        <w:t xml:space="preserve"> </w:t>
      </w:r>
      <w:r>
        <w:rPr>
          <w:bCs/>
          <w:b/>
          <w:iCs/>
          <w:i/>
        </w:rPr>
        <w:t xml:space="preserve">Uganda Kampala</w:t>
      </w:r>
      <w:r>
        <w:rPr>
          <w:iCs/>
          <w:i/>
        </w:rPr>
        <w:t xml:space="preserve">, emphasizing actionable strategies for sustainable educational improvement.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2026-07-29T09:12:13Z</dcterms:created>
  <dcterms:modified xsi:type="dcterms:W3CDTF">2026-07-29T09:12:13Z</dcterms:modified>
</cp:coreProperties>
</file>

<file path=docProps/custom.xml><?xml version="1.0" encoding="utf-8"?>
<Properties xmlns="http://schemas.openxmlformats.org/officeDocument/2006/custom-properties" xmlns:vt="http://schemas.openxmlformats.org/officeDocument/2006/docPropsVTypes"/>
</file>