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Abu</w:t>
      </w:r>
      <w:r>
        <w:t xml:space="preserve"> </w:t>
      </w:r>
      <w:r>
        <w:t xml:space="preserve">Dhabi</w:t>
      </w:r>
    </w:p>
    <w:bookmarkStart w:id="29" w:name="X909c06f9f4d9141a8267504c99a477d9d383d96"/>
    <w:p>
      <w:pPr>
        <w:pStyle w:val="Heading1"/>
      </w:pPr>
      <w:r>
        <w:t xml:space="preserve">Case Study: The Strategic Evolution of an Education Administrator in Abu Dhabi</w:t>
      </w:r>
    </w:p>
    <w:p>
      <w:pPr>
        <w:pStyle w:val="FirstParagraph"/>
      </w:pPr>
      <w:r>
        <w:rPr>
          <w:bCs/>
          <w:b/>
        </w:rPr>
        <w:t xml:space="preserve">Date:</w:t>
      </w:r>
      <w:r>
        <w:t xml:space="preserve"> </w:t>
      </w:r>
      <w:r>
        <w:t xml:space="preserve">October 24, 2023</w:t>
      </w:r>
      <w:r>
        <w:br/>
      </w:r>
      <w:r>
        <w:rPr>
          <w:bCs/>
          <w:b/>
        </w:rPr>
        <w:t xml:space="preserve">Locus:</w:t>
      </w:r>
      <w:r>
        <w:br/>
      </w:r>
      <w:r>
        <w:t xml:space="preserve">Executive Summary</w:t>
      </w:r>
    </w:p>
    <w:p>
      <w:pPr>
        <w:pStyle w:val="BodyText"/>
      </w:pPr>
      <w:r>
        <w:t xml:space="preserve">In recent years, the educational landscape in the</w:t>
      </w:r>
      <w:r>
        <w:t xml:space="preserve"> </w:t>
      </w:r>
      <w:r>
        <w:t xml:space="preserve">The role of an Education Administrator has undergone a radical transformation. No longer viewed merely as an operational manager responsible for logistical coordination and compliance, the modern administrator in Abu Dhabi is expected to be a visionary leader, a data analyst, and a cultural bridge-builder. This Case Study examines how Education Administrator roles are adapting to meet the rigorous standards of the Knowledge and Human Development Authority (KHDA) regulations while simultaneously aligning with</w:t>
      </w:r>
      <w:r>
        <w:t xml:space="preserve"> </w:t>
      </w:r>
      <w:r>
        <w:rPr>
          <w:bCs/>
          <w:b/>
        </w:rPr>
        <w:t xml:space="preserve">United Arab Emirates Abu Dhabi</w:t>
      </w:r>
      <w:r>
        <w:t xml:space="preserve">’s broader economic diversification goals under Vision 2030. The document explores key challenges, strategic interventions, and outcomes observed in a representative public-private partnership school within the emirate.</w:t>
      </w:r>
    </w:p>
    <w:bookmarkStart w:id="20" w:name="Xc5249bcd604460604f991d5aa4abdfaae1ce544"/>
    <w:p>
      <w:pPr>
        <w:pStyle w:val="Heading2"/>
      </w:pPr>
      <w:r>
        <w:t xml:space="preserve">The Context: Policy and Cultural Landscape</w:t>
      </w:r>
    </w:p>
    <w:p>
      <w:pPr>
        <w:pStyle w:val="FirstParagraph"/>
      </w:pPr>
      <w:r>
        <w:t xml:space="preserve">To understand the position of an Education Administrator in this region, one must first appreciate the unique regulatory environment. In</w:t>
      </w:r>
      <w:r>
        <w:t xml:space="preserve"> </w:t>
      </w:r>
      <w:r>
        <w:t xml:space="preserve">The shift toward performance-based funding and quality assurance has placed immense pressure on school leadership. An Education Administrator is no longer just managing budgets; they are managing reputation, student outcomes data, and stakeholder expectations that span multiple continents due to the highly expatriate population of</w:t>
      </w:r>
    </w:p>
    <w:bookmarkEnd w:id="20"/>
    <w:bookmarkStart w:id="23" w:name="Xb90c722a35aec83f35c437cff1ebc3ad7ae6f77"/>
    <w:p>
      <w:pPr>
        <w:pStyle w:val="Heading2"/>
      </w:pPr>
      <w:r>
        <w:t xml:space="preserve">Challenges Facing the Modern Administrator</w:t>
      </w:r>
    </w:p>
    <w:p>
      <w:pPr>
        <w:pStyle w:val="FirstParagraph"/>
      </w:pPr>
      <w:r>
        <w:t xml:space="preserve">The primary challenges identified in this Case Study for an Education Administrator operating in</w:t>
      </w:r>
    </w:p>
    <w:bookmarkStart w:id="21" w:name="Xf1e8e32ed923c44801ede83beb3f4728e4a9828"/>
    <w:p>
      <w:pPr>
        <w:pStyle w:val="Heading3"/>
      </w:pPr>
      <w:r>
        <w:t xml:space="preserve">1. Regulatory Compliance vs. Operational Agility</w:t>
      </w:r>
    </w:p>
    <w:p>
      <w:pPr>
        <w:pStyle w:val="FirstParagraph"/>
      </w:pPr>
      <w:r>
        <w:br/>
      </w:r>
    </w:p>
    <w:bookmarkEnd w:id="21"/>
    <w:bookmarkStart w:id="22" w:name="cultural-diversity-and-inclusion"/>
    <w:p>
      <w:pPr>
        <w:pStyle w:val="Heading3"/>
      </w:pPr>
      <w:r>
        <w:t xml:space="preserve">2. Cultural Diversity and Inclusion</w:t>
      </w:r>
    </w:p>
    <w:p>
      <w:pPr>
        <w:pStyle w:val="FirstParagraph"/>
      </w:pPr>
      <w:r>
        <w:br/>
      </w:r>
      <w:r>
        <w:t xml:space="preserve">3. Retention of Top-Tier Talent</w:t>
      </w:r>
    </w:p>
    <w:p>
      <w:pPr>
        <w:pStyle w:val="BodyText"/>
      </w:pPr>
      <w:r>
        <w:br/>
      </w:r>
    </w:p>
    <w:bookmarkEnd w:id="22"/>
    <w:bookmarkEnd w:id="23"/>
    <w:bookmarkStart w:id="26" w:name="strategic-interventions"/>
    <w:p>
      <w:pPr>
        <w:pStyle w:val="Heading2"/>
      </w:pPr>
      <w:r>
        <w:t xml:space="preserve">Strategic Interventions</w:t>
      </w:r>
    </w:p>
    <w:p>
      <w:pPr>
        <w:pStyle w:val="FirstParagraph"/>
      </w:pPr>
      <w:r>
        <w:t xml:space="preserve">To address these challenges, the Case Study highlights three strategic pillars adopted by successful Education Administrator profiles in</w:t>
      </w:r>
    </w:p>
    <w:bookmarkStart w:id="24" w:name="pillar-1-data-driven-decision-making"/>
    <w:p>
      <w:pPr>
        <w:pStyle w:val="Heading3"/>
      </w:pPr>
      <w:r>
        <w:t xml:space="preserve">Pillar 1: Data-Driven Decision Making</w:t>
      </w:r>
    </w:p>
    <w:p>
      <w:pPr>
        <w:pStyle w:val="FirstParagraph"/>
      </w:pPr>
      <w:r>
        <w:br/>
      </w:r>
      <w:r>
        <w:t xml:space="preserve">United Arab Emirates Abu Dhabi government’s push for digital transformation in public services.</w:t>
      </w:r>
    </w:p>
    <w:bookmarkEnd w:id="24"/>
    <w:bookmarkStart w:id="25" w:name="Xf6ab9faffac3c24c48750420dc2845797f37ce7"/>
    <w:p>
      <w:pPr>
        <w:pStyle w:val="Heading3"/>
      </w:pPr>
      <w:r>
        <w:t xml:space="preserve">Pillar 2: Stakeholder Engagement and Community Building</w:t>
      </w:r>
    </w:p>
    <w:p>
      <w:pPr>
        <w:pStyle w:val="FirstParagraph"/>
      </w:pPr>
      <w:r>
        <w:br/>
      </w:r>
      <w:r>
        <w:t xml:space="preserve">Pillar 3: Professional Development as Leadership</w:t>
      </w:r>
    </w:p>
    <w:p>
      <w:pPr>
        <w:pStyle w:val="BodyText"/>
      </w:pPr>
      <w:r>
        <w:br/>
      </w:r>
    </w:p>
    <w:bookmarkEnd w:id="25"/>
    <w:bookmarkEnd w:id="26"/>
    <w:bookmarkStart w:id="27" w:name="X390a3a5b598456690e6446fc354abaef858caa7"/>
    <w:p>
      <w:pPr>
        <w:pStyle w:val="Heading2"/>
      </w:pPr>
      <w:r>
        <w:t xml:space="preserve">Case Scenario: Implementation of a Digital Transformation Initiative</w:t>
      </w:r>
    </w:p>
    <w:p>
      <w:pPr>
        <w:pStyle w:val="FirstParagraph"/>
      </w:pPr>
      <w:r>
        <w:t xml:space="preserve">Consider the example of "Al-Noor International School" (a pseudonym for a representative institution). The Education Administrator was tasked with leading a digital transformation initiative mandated by local education authorities. Initially, staff resistance was high due to fear of job redundancy and increased workload.</w:t>
      </w:r>
    </w:p>
    <w:p>
      <w:pPr>
        <w:pStyle w:val="BodyText"/>
      </w:pPr>
      <w:r>
        <w:rPr>
          <w:bCs/>
          <w:b/>
        </w:rPr>
        <w:t xml:space="preserve">Action Taken:</w:t>
      </w:r>
      <w:r>
        <w:br/>
      </w:r>
      <w:r>
        <w:t xml:space="preserve">The Education Administrator conducted a needs assessment survey to understand teacher anxieties. They restructured the implementation plan to include "Digital Champion" roles, where enthusiastic teachers were trained first and then mentored their peers. Furthermore, the administrator worked closely with local tech partners in</w:t>
      </w:r>
    </w:p>
    <w:bookmarkEnd w:id="27"/>
    <w:bookmarkStart w:id="28" w:name="outcomes-and-impact"/>
    <w:p>
      <w:pPr>
        <w:pStyle w:val="Heading2"/>
      </w:pPr>
      <w:r>
        <w:t xml:space="preserve">Outcomes and Impact</w:t>
      </w:r>
    </w:p>
    <w:p>
      <w:pPr>
        <w:pStyle w:val="FirstParagraph"/>
      </w:pPr>
      <w:r>
        <w:t xml:space="preserve">After two years of implementing these strategies, the results were significant:</w:t>
      </w:r>
    </w:p>
    <w:p>
      <w:pPr>
        <w:numPr>
          <w:ilvl w:val="0"/>
          <w:numId w:val="1001"/>
        </w:numPr>
        <w:pStyle w:val="Compact"/>
      </w:pPr>
      <w:r>
        <w:rPr>
          <w:bCs/>
          <w:b/>
        </w:rPr>
        <w:t xml:space="preserve">User Adoption Rates:</w:t>
      </w:r>
    </w:p>
    <w:p>
      <w:pPr>
        <w:numPr>
          <w:ilvl w:val="0"/>
          <w:numId w:val="1001"/>
        </w:numPr>
        <w:pStyle w:val="Compact"/>
      </w:pPr>
      <w:r>
        <w:rPr>
          <w:bCs/>
          <w:b/>
        </w:rPr>
        <w:t xml:space="preserve">Cultural Cohesion:</w:t>
      </w:r>
    </w:p>
    <w:p>
      <w:pPr>
        <w:numPr>
          <w:ilvl w:val="0"/>
          <w:numId w:val="1001"/>
        </w:numPr>
        <w:pStyle w:val="Compact"/>
      </w:pPr>
      <w:r>
        <w:t xml:space="preserve">School-wide incidents of cultural misunderstanding dropped by 40%, attributed to inclusive policies championed by the administrator.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an Education Administrator in Abu Dhabi</dc:title>
  <dc:creator/>
  <dc:language>en</dc:language>
  <cp:keywords/>
  <dcterms:created xsi:type="dcterms:W3CDTF">2026-07-29T06:37:15Z</dcterms:created>
  <dcterms:modified xsi:type="dcterms:W3CDTF">2026-07-29T06:37:15Z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