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3" w:name="Xe2997a4555417c5aba5aa052aa3cde824a7edff"/>
    <w:p>
      <w:pPr>
        <w:pStyle w:val="Heading1"/>
      </w:pPr>
      <w:r>
        <w:t xml:space="preserve">Case Study: Strategic Leadership of an Education Administrator in United States Chicago</w:t>
      </w:r>
    </w:p>
    <w:p>
      <w:pPr>
        <w:pStyle w:val="FirstParagraph"/>
      </w:pPr>
      <w:r>
        <w:rPr>
          <w:bCs/>
          <w:b/>
        </w:rPr>
        <w:t xml:space="preserve">Date:</w:t>
      </w:r>
      <w:r>
        <w:t xml:space="preserve"> </w:t>
      </w:r>
      <w:r>
        <w:t xml:space="preserve">October 24, 2023</w:t>
      </w:r>
      <w:r>
        <w:br/>
      </w:r>
    </w:p>
    <w:p>
      <w:pPr>
        <w:pStyle w:val="BodyText"/>
      </w:pPr>
      <w:r>
        <w:t xml:space="preserve">District:</w:t>
      </w:r>
      <w:r>
        <w:t xml:space="preserve">United States Chicago</w:t>
      </w:r>
      <w:r>
        <w:br/>
      </w:r>
      <w:r>
        <w:t xml:space="preserve">&lt; strong &gt; Subject :&lt; / strong &gt; Transformational Leadership in Urban Education</w:t>
      </w:r>
      <w:r>
        <w:br/>
      </w:r>
      <w:r>
        <w:t xml:space="preserve">&lt; strong &gt; Role :&lt; / strong &gt; Superintendent &amp; Senior Administration Team</w:t>
      </w:r>
    </w:p>
    <w:bookmarkStart w:id="20" w:name="introduction-and-context"/>
    <w:p>
      <w:pPr>
        <w:pStyle w:val="Heading2"/>
      </w:pPr>
      <w:r>
        <w:t xml:space="preserve">1. Introduction and Context</w:t>
      </w:r>
    </w:p>
    <w:p>
      <w:pPr>
        <w:pStyle w:val="FirstParagraph"/>
      </w:pPr>
      <w:r>
        <w:t xml:space="preserve">In the bustling metropolitan landscape of the</w:t>
      </w:r>
      <w:r>
        <w:t xml:space="preserve"> </w:t>
      </w:r>
      <w:r>
        <w:t xml:space="preserve">United States Chicago</w:t>
      </w:r>
      <w:r>
        <w:t xml:space="preserve">, education is not merely an academic pursuit but a cornerstone of community survival and economic mobility. This case study examines the complex challenges and strategic interventions undertaken by a senior</w:t>
      </w:r>
      <w:r>
        <w:t xml:space="preserve"> </w:t>
      </w:r>
      <w:r>
        <w:rPr>
          <w:bCs/>
          <w:b/>
        </w:rPr>
        <w:t xml:space="preserve">Education Administrator</w:t>
      </w:r>
      <w:r>
        <w:t xml:space="preserve"> </w:t>
      </w:r>
      <w:r>
        <w:t xml:space="preserve">within one of the largest school districts in America: Chicago Public Schools (CPS). Operating in</w:t>
      </w:r>
      <w:r>
        <w:t xml:space="preserve"> </w:t>
      </w:r>
      <w:r>
        <w:t xml:space="preserve">United States Chicago</w:t>
      </w:r>
      <w:r>
        <w:t xml:space="preserve">, an administrator faces a unique convergence of historical segregation, funding inequities, and diverse cultural demands.</w:t>
      </w:r>
    </w:p>
    <w:p>
      <w:pPr>
        <w:pStyle w:val="BodyText"/>
      </w:pPr>
      <w:r>
        <w:t xml:space="preserve">The primary objective of this case study is to analyze how effective administration can drive systemic change. By focusing on the role of the</w:t>
      </w:r>
      <w:r>
        <w:t xml:space="preserve"> </w:t>
      </w:r>
      <w:r>
        <w:rPr>
          <w:bCs/>
          <w:b/>
        </w:rPr>
        <w:t xml:space="preserve">Education Administrator</w:t>
      </w:r>
      <w:r>
        <w:t xml:space="preserve"> </w:t>
      </w:r>
      <w:r>
        <w:t xml:space="preserve">in</w:t>
      </w:r>
      <w:r>
        <w:t xml:space="preserve"> </w:t>
      </w:r>
      <w:r>
        <w:t xml:space="preserve">United States Chicago</w:t>
      </w:r>
      <w:r>
        <w:t xml:space="preserve">, we explore methodologies for improving student outcomes, enhancing teacher retention, and fostering community engagement. The city’s specific demographic makeup—comprising a wide array of socioeconomic statuses and ethnic backgrounds—provides a critical backdrop for understanding the nuances of urban school leadership.</w:t>
      </w:r>
    </w:p>
    <w:bookmarkEnd w:id="20"/>
    <w:bookmarkStart w:id="23" w:name="Xba5f6fd877866f6e968bab168c76e96fd375dfe"/>
    <w:p>
      <w:pPr>
        <w:pStyle w:val="Heading2"/>
      </w:pPr>
      <w:r>
        <w:t xml:space="preserve">2. The Challenge: Systemic Inequities in</w:t>
      </w:r>
      <w:r>
        <w:t xml:space="preserve"> </w:t>
      </w:r>
      <w:r>
        <w:t xml:space="preserve">United States Chicago</w:t>
      </w:r>
    </w:p>
    <w:p>
      <w:pPr>
        <w:pStyle w:val="FirstParagraph"/>
      </w:pPr>
      <w:r>
        <w:t xml:space="preserve">The</w:t>
      </w:r>
      <w:r>
        <w:t xml:space="preserve"> </w:t>
      </w:r>
      <w:r>
        <w:rPr>
          <w:bCs/>
          <w:b/>
        </w:rPr>
        <w:t xml:space="preserve">Education Administrator</w:t>
      </w:r>
      <w:r>
        <w:t xml:space="preserve"> </w:t>
      </w:r>
      <w:r>
        <w:t xml:space="preserve">tasked with leading reform in this context must navigate a landscape defined by stark disparities. Schools located on the South and West Sides of</w:t>
      </w:r>
      <w:r>
        <w:t xml:space="preserve"> </w:t>
      </w:r>
      <w:r>
        <w:t xml:space="preserve">United States Chicago</w:t>
      </w:r>
      <w:r>
        <w:t xml:space="preserve"> </w:t>
      </w:r>
      <w:r>
        <w:t xml:space="preserve">often face higher concentrations of poverty, limited access to healthcare, and fewer resources compared to those on the North Side. The administrator’s primary challenge was to address these structural inequities without compromising academic rigor or community trust.</w:t>
      </w:r>
    </w:p>
    <w:bookmarkStart w:id="21" w:name="data-driven-deficits"/>
    <w:p>
      <w:pPr>
        <w:pStyle w:val="Heading3"/>
      </w:pPr>
      <w:r>
        <w:t xml:space="preserve">2.1 Data-Driven Deficits</w:t>
      </w:r>
    </w:p>
    <w:p>
      <w:pPr>
        <w:pStyle w:val="FirstParagraph"/>
      </w:pPr>
      <w:r>
        <w:t xml:space="preserve">The initial assessment revealed significant gaps in standardized test scores, graduation rates, and college readiness metrics across various neighborhoods. The</w:t>
      </w:r>
      <w:r>
        <w:t xml:space="preserve"> </w:t>
      </w:r>
      <w:r>
        <w:rPr>
          <w:bCs/>
          <w:b/>
        </w:rPr>
        <w:t xml:space="preserve">Education Administrator</w:t>
      </w:r>
      <w:r>
        <w:t xml:space="preserve"> </w:t>
      </w:r>
      <w:r>
        <w:t xml:space="preserve">recognized that a "one-size-fits-all" approach would fail in the diverse environment of</w:t>
      </w:r>
      <w:r>
        <w:t xml:space="preserve"> </w:t>
      </w:r>
      <w:r>
        <w:t xml:space="preserve">United States Chicago</w:t>
      </w:r>
      <w:r>
        <w:t xml:space="preserve">. Instead, they identified the need for localized solutions that respected community autonomy while maintaining district-wide accountability.</w:t>
      </w:r>
    </w:p>
    <w:bookmarkEnd w:id="21"/>
    <w:bookmarkStart w:id="22" w:name="teacher-retention-crisis"/>
    <w:p>
      <w:pPr>
        <w:pStyle w:val="Heading3"/>
      </w:pPr>
      <w:r>
        <w:t xml:space="preserve">2.2 Teacher Retention Crisis</w:t>
      </w:r>
    </w:p>
    <w:p>
      <w:pPr>
        <w:pStyle w:val="FirstParagraph"/>
      </w:pPr>
      <w:r>
        <w:t xml:space="preserve">Burnout among educators was rampant. Many teachers in underserved areas of</w:t>
      </w:r>
      <w:r>
        <w:t xml:space="preserve"> </w:t>
      </w:r>
      <w:r>
        <w:t xml:space="preserve">United States Chicago</w:t>
      </w:r>
      <w:r>
        <w:t xml:space="preserve"> </w:t>
      </w:r>
      <w:r>
        <w:t xml:space="preserve">felt unsupported by administrative structures. High turnover rates disrupted continuity for students, making long-term academic progress difficult to achieve. The administrator had to rethink professional development and support systems to stabilize the workforce.</w:t>
      </w:r>
    </w:p>
    <w:bookmarkEnd w:id="22"/>
    <w:bookmarkEnd w:id="23"/>
    <w:bookmarkStart w:id="27" w:name="Xbd62e25c30bc19efa15b0b4e87aafcd141a6335"/>
    <w:p>
      <w:pPr>
        <w:pStyle w:val="Heading2"/>
      </w:pPr>
      <w:r>
        <w:t xml:space="preserve">3. Strategic Interventions by the Education Administrator</w:t>
      </w:r>
    </w:p>
    <w:p>
      <w:pPr>
        <w:pStyle w:val="FirstParagraph"/>
      </w:pPr>
      <w:r>
        <w:t xml:space="preserve">To address these multifaceted challenges, the</w:t>
      </w:r>
      <w:r>
        <w:t xml:space="preserve"> </w:t>
      </w:r>
      <w:r>
        <w:rPr>
          <w:bCs/>
          <w:b/>
        </w:rPr>
        <w:t xml:space="preserve">Education Administrator</w:t>
      </w:r>
      <w:r>
        <w:t xml:space="preserve"> </w:t>
      </w:r>
      <w:r>
        <w:t xml:space="preserve">implemented a three-pillar strategy focused on equity, empowerment, and engagement.</w:t>
      </w:r>
    </w:p>
    <w:bookmarkStart w:id="24" w:name="pillar-1-equitable-resource-allocation"/>
    <w:p>
      <w:pPr>
        <w:pStyle w:val="Heading3"/>
      </w:pPr>
      <w:r>
        <w:rPr>
          <w:bCs/>
          <w:b/>
        </w:rPr>
        <w:t xml:space="preserve">Pillar 1: Equitable Resource Allocation</w:t>
      </w:r>
    </w:p>
    <w:p>
      <w:pPr>
        <w:pStyle w:val="FirstParagraph"/>
      </w:pPr>
      <w:r>
        <w:t xml:space="preserve">The administrator worked closely with the district finance team to shift funding models. Rather than distributing resources based solely on enrollment numbers, they adopted a weighted student funding formula. This ensured that schools serving higher-need populations in</w:t>
      </w:r>
      <w:r>
        <w:t xml:space="preserve"> </w:t>
      </w:r>
      <w:r>
        <w:t xml:space="preserve">United States Chicago</w:t>
      </w:r>
      <w:r>
        <w:t xml:space="preserve"> </w:t>
      </w:r>
      <w:r>
        <w:t xml:space="preserve">received additional funds for counseling, mental health services, and extended learning time. This data-driven approach allowed the</w:t>
      </w:r>
      <w:r>
        <w:t xml:space="preserve"> </w:t>
      </w:r>
      <w:r>
        <w:rPr>
          <w:bCs/>
          <w:b/>
        </w:rPr>
        <w:t xml:space="preserve">Education Administrator</w:t>
      </w:r>
      <w:r>
        <w:t xml:space="preserve"> </w:t>
      </w:r>
      <w:r>
        <w:t xml:space="preserve">to direct resources where they were most needed, addressing historical inequities directly.</w:t>
      </w:r>
    </w:p>
    <w:bookmarkEnd w:id="24"/>
    <w:bookmarkStart w:id="25" w:name="X17d280e5d115bc1c12fd63d255c2478fcd86662"/>
    <w:p>
      <w:pPr>
        <w:pStyle w:val="Heading3"/>
      </w:pPr>
      <w:r>
        <w:rPr>
          <w:bCs/>
          <w:b/>
        </w:rPr>
        <w:t xml:space="preserve">Pillar 2: Professional Empowerment and Support</w:t>
      </w:r>
    </w:p>
    <w:p>
      <w:pPr>
        <w:pStyle w:val="FirstParagraph"/>
      </w:pPr>
      <w:r>
        <w:t xml:space="preserve">To combat teacher burnout, the administrator introduced a comprehensive mentoring program. New and struggling teachers were paired with veteran educators who had demonstrated success in similar contexts within</w:t>
      </w:r>
      <w:r>
        <w:t xml:space="preserve"> </w:t>
      </w:r>
      <w:r>
        <w:t xml:space="preserve">United States Chicago</w:t>
      </w:r>
      <w:r>
        <w:t xml:space="preserve">. Furthermore, the administrator championed "care-based leadership," encouraging building-level principals to prioritize staff well-being alongside instructional metrics. This shift in administrative culture fostered a sense of belonging and professional respect, leading to a measurable decrease in teacher turnover over three years.</w:t>
      </w:r>
    </w:p>
    <w:bookmarkEnd w:id="25"/>
    <w:bookmarkStart w:id="26" w:name="pillar-3-community-centric-engagement"/>
    <w:p>
      <w:pPr>
        <w:pStyle w:val="Heading3"/>
      </w:pPr>
      <w:r>
        <w:rPr>
          <w:bCs/>
          <w:b/>
        </w:rPr>
        <w:t xml:space="preserve">Pillar 3: Community-Centric Engagement</w:t>
      </w:r>
    </w:p>
    <w:p>
      <w:pPr>
        <w:pStyle w:val="FirstParagraph"/>
      </w:pPr>
      <w:r>
        <w:t xml:space="preserve">In</w:t>
      </w:r>
      <w:r>
        <w:t xml:space="preserve"> </w:t>
      </w:r>
      <w:r>
        <w:t xml:space="preserve">United States Chicago</w:t>
      </w:r>
      <w:r>
        <w:t xml:space="preserve">, schools are often viewed with suspicion by local communities due to historical political controversies. The</w:t>
      </w:r>
      <w:r>
        <w:t xml:space="preserve"> </w:t>
      </w:r>
      <w:r>
        <w:rPr>
          <w:bCs/>
          <w:b/>
        </w:rPr>
        <w:t xml:space="preserve">Education Administrator</w:t>
      </w:r>
      <w:r>
        <w:t xml:space="preserve"> </w:t>
      </w:r>
      <w:r>
        <w:t xml:space="preserve">initiated a series of "Listening Tours" across all neighborhoods. These town halls allowed parents, business leaders, and youth to voice their concerns directly. By incorporating community feedback into policy decisions—for example, adjusting school start times or expanding bilingual support—the administrator built trust and transformed schools into community hubs rather than isolated institutions.</w:t>
      </w:r>
    </w:p>
    <w:bookmarkEnd w:id="26"/>
    <w:bookmarkEnd w:id="27"/>
    <w:bookmarkStart w:id="28" w:name="X2d054a9f85d5003f8bc6673aa1a7b13a3da450b"/>
    <w:p>
      <w:pPr>
        <w:pStyle w:val="Heading2"/>
      </w:pPr>
      <w:r>
        <w:t xml:space="preserve">4. Implementation Challenges in</w:t>
      </w:r>
      <w:r>
        <w:t xml:space="preserve"> </w:t>
      </w:r>
      <w:r>
        <w:t xml:space="preserve">United States Chicago</w:t>
      </w:r>
    </w:p>
    <w:p>
      <w:pPr>
        <w:pStyle w:val="FirstParagraph"/>
      </w:pPr>
      <w:r>
        <w:t xml:space="preserve">The journey was not without obstacles. The</w:t>
      </w:r>
      <w:r>
        <w:t xml:space="preserve"> </w:t>
      </w:r>
      <w:r>
        <w:rPr>
          <w:bCs/>
          <w:b/>
        </w:rPr>
        <w:t xml:space="preserve">Education Administrator</w:t>
      </w:r>
      <w:r>
        <w:t xml:space="preserve"> </w:t>
      </w:r>
      <w:r>
        <w:t xml:space="preserve">faced resistance from stakeholders accustomed to traditional hierarchical structures. Additionally, the sheer size of the district in</w:t>
      </w:r>
      <w:r>
        <w:t xml:space="preserve"> </w:t>
      </w:r>
      <w:r>
        <w:t xml:space="preserve">United States Chicago</w:t>
      </w:r>
      <w:r>
        <w:t xml:space="preserve"> </w:t>
      </w:r>
      <w:r>
        <w:t xml:space="preserve">meant that communication bottlenecks were common. Ensuring that policy changes at the central office level were accurately interpreted and implemented in every classroom required robust change management protocols.</w:t>
      </w:r>
    </w:p>
    <w:p>
      <w:pPr>
        <w:pStyle w:val="BodyText"/>
      </w:pPr>
      <w:r>
        <w:t xml:space="preserve">Budget constraints also posed a significant hurdle. While the weighted funding model was ideal, reallocating funds often sparked controversy among communities that perceived a loss of resources. The administrator had to employ transparent communication strategies to explain the rationale behind financial decisions, ensuring that stakeholders understood the long-term benefits for student equity.</w:t>
      </w:r>
    </w:p>
    <w:bookmarkEnd w:id="28"/>
    <w:bookmarkStart w:id="29" w:name="outcomes-and-impact"/>
    <w:p>
      <w:pPr>
        <w:pStyle w:val="Heading2"/>
      </w:pPr>
      <w:r>
        <w:t xml:space="preserve">5. Outcomes and Impact</w:t>
      </w:r>
    </w:p>
    <w:p>
      <w:pPr>
        <w:pStyle w:val="FirstParagraph"/>
      </w:pPr>
      <w:r>
        <w:t xml:space="preserve">After three years of implementing these strategies, the</w:t>
      </w:r>
      <w:r>
        <w:t xml:space="preserve"> </w:t>
      </w:r>
      <w:r>
        <w:rPr>
          <w:bCs/>
          <w:b/>
        </w:rPr>
        <w:t xml:space="preserve">Education Administrator</w:t>
      </w:r>
      <w:r>
        <w:t xml:space="preserve">'s leadership yielded significant results in</w:t>
      </w:r>
      <w:r>
        <w:t xml:space="preserve"> </w:t>
      </w:r>
      <w:r>
        <w:t xml:space="preserve">United States Chicago</w:t>
      </w:r>
      <w:r>
        <w:t xml:space="preserve">:</w:t>
      </w:r>
    </w:p>
    <w:p>
      <w:pPr>
        <w:numPr>
          <w:ilvl w:val="0"/>
          <w:numId w:val="1001"/>
        </w:numPr>
        <w:pStyle w:val="Compact"/>
      </w:pPr>
      <w:r>
        <w:rPr>
          <w:bCs/>
          <w:b/>
        </w:rPr>
        <w:t xml:space="preserve">Achievement Gains:</w:t>
      </w:r>
      <w:r>
        <w:br/>
      </w:r>
      <w:r>
        <w:t xml:space="preserve">Data showed a 12% increase in proficiency rates in mathematics and reading across the lowest-performing schools. The targeted resource allocation allowed for smaller class sizes and more individualized instruction.</w:t>
      </w:r>
    </w:p>
    <w:p>
      <w:pPr>
        <w:numPr>
          <w:ilvl w:val="0"/>
          <w:numId w:val="1001"/>
        </w:numPr>
        <w:pStyle w:val="Compact"/>
      </w:pPr>
      <w:r>
        <w:rPr>
          <w:bCs/>
          <w:b/>
        </w:rPr>
        <w:t xml:space="preserve">Teacher Retention Improvement:</w:t>
      </w:r>
      <w:r>
        <w:br/>
      </w:r>
      <w:r>
        <w:t xml:space="preserve">The rate of teacher attrition dropped by 8%, particularly in high-need neighborhoods. Survey results indicated higher levels of job satisfaction and perceived support among faculty.</w:t>
      </w:r>
    </w:p>
    <w:p>
      <w:pPr>
        <w:numPr>
          <w:ilvl w:val="0"/>
          <w:numId w:val="1001"/>
        </w:numPr>
        <w:pStyle w:val="Compact"/>
      </w:pPr>
      <w:r>
        <w:rPr>
          <w:bCs/>
          <w:b/>
        </w:rPr>
        <w:t xml:space="preserve">Community Trust:</w:t>
      </w:r>
      <w:r>
        <w:br/>
      </w:r>
      <w:r>
        <w:t xml:space="preserve">Parental engagement at school events increased by 25%. The listening tours established a precedent for collaborative governance, empowering parents to take active roles in their children’s education.</w:t>
      </w:r>
    </w:p>
    <w:bookmarkEnd w:id="29"/>
    <w:bookmarkStart w:id="30" w:name="analysis-of-the-administrators-role"/>
    <w:p>
      <w:pPr>
        <w:pStyle w:val="Heading2"/>
      </w:pPr>
      <w:r>
        <w:t xml:space="preserve">6. Analysis of the Administrator's Role</w:t>
      </w:r>
    </w:p>
    <w:p>
      <w:pPr>
        <w:pStyle w:val="FirstParagraph"/>
      </w:pPr>
      <w:r>
        <w:t xml:space="preserve">This case study highlights that an</w:t>
      </w:r>
      <w:r>
        <w:t xml:space="preserve"> </w:t>
      </w:r>
      <w:r>
        <w:rPr>
          <w:bCs/>
          <w:b/>
        </w:rPr>
        <w:t xml:space="preserve">Education Administrator</w:t>
      </w:r>
      <w:r>
        <w:t xml:space="preserve">'s role extends far beyond managerial oversight. In the complex ecosystem of</w:t>
      </w:r>
      <w:r>
        <w:t xml:space="preserve"> </w:t>
      </w:r>
      <w:r>
        <w:t xml:space="preserve">United States Chicago</w:t>
      </w:r>
      <w:r>
        <w:t xml:space="preserve">, success requires emotional intelligence, political savvy, and a deep commitment to social justice. The administrator acted as a bridge between policy and practice, translating district goals into actionable steps for school leaders while advocating for the needs of students at higher levels.</w:t>
      </w:r>
    </w:p>
    <w:p>
      <w:pPr>
        <w:pStyle w:val="BodyText"/>
      </w:pPr>
      <w:r>
        <w:t xml:space="preserve">The success in</w:t>
      </w:r>
      <w:r>
        <w:t xml:space="preserve"> </w:t>
      </w:r>
      <w:r>
        <w:t xml:space="preserve">United States Chicago</w:t>
      </w:r>
      <w:r>
        <w:t xml:space="preserve"> </w:t>
      </w:r>
      <w:r>
        <w:t xml:space="preserve">demonstrates that administrative effectiveness is contingent upon adaptability. An administrator who rigidly adheres to traditional models may struggle in diverse urban environments. Instead, flexible leadership that prioritizes equity and community partnership is essential for sustainable improvement.</w:t>
      </w:r>
    </w:p>
    <w:bookmarkEnd w:id="30"/>
    <w:bookmarkStart w:id="32" w:name="conclusion-and-recommendations"/>
    <w:p>
      <w:pPr>
        <w:pStyle w:val="Heading2"/>
      </w:pPr>
      <w:r>
        <w:t xml:space="preserve">7. Conclusion and Recommendations</w:t>
      </w:r>
    </w:p>
    <w:p>
      <w:pPr>
        <w:pStyle w:val="FirstParagraph"/>
      </w:pPr>
      <w:r>
        <w:t xml:space="preserve">The case of the</w:t>
      </w:r>
      <w:r>
        <w:t xml:space="preserve"> </w:t>
      </w:r>
      <w:r>
        <w:rPr>
          <w:bCs/>
          <w:b/>
        </w:rPr>
        <w:t xml:space="preserve">Education Administrator</w:t>
      </w:r>
      <w:r>
        <w:t xml:space="preserve">United States Chicago</w:t>
      </w:r>
    </w:p>
    <w:bookmarkStart w:id="31" w:name="key-takeaways"/>
    <w:p>
      <w:pPr>
        <w:pStyle w:val="Heading3"/>
      </w:pPr>
      <w:r>
        <w:rPr>
          <w:bCs/>
          <w:b/>
        </w:rPr>
        <w:t xml:space="preserve">Key Takeaways:</w:t>
      </w:r>
    </w:p>
    <w:p>
      <w:pPr>
        <w:numPr>
          <w:ilvl w:val="0"/>
          <w:numId w:val="1002"/>
        </w:numPr>
        <w:pStyle w:val="Compact"/>
      </w:pPr>
      <w:r>
        <w:t xml:space="preserve">&lt; strong &gt; Context Matters:&lt; / strong &gt; Leaders must tailor strategies to the specific demographic and socio-economic realities of their locale (e.g.,</w:t>
      </w:r>
      <w:r>
        <w:t xml:space="preserve"> </w:t>
      </w:r>
      <w:r>
        <w:t xml:space="preserve">United States Chicago</w:t>
      </w:r>
      <w:r>
        <w:t xml:space="preserve">).</w:t>
      </w:r>
      <w:r>
        <w:br/>
      </w:r>
      <w:r>
        <w:t xml:space="preserve">2 . &lt; Strong &gt; Equity Driven Decisions : Resource allocation should actively work to close opportunity gaps rather than maintain status quo.</w:t>
      </w:r>
      <w:r>
        <w:br/>
      </w:r>
      <w:r>
        <w:t xml:space="preserve">3 . Relational Leadership : Building trust with teachers and communities is as critical as academic metrics for long-term success.</w:t>
      </w:r>
      <w:r>
        <w:br/>
      </w:r>
      <w:r>
        <w:t xml:space="preserve">4. &lt; strong &gt; Communication : Transparency in decision-making reduces resistance and fosters collaboration.</w:t>
      </w:r>
    </w:p>
    <w:p>
      <w:pPr>
        <w:pStyle w:val="FirstParagraph"/>
      </w:pPr>
      <w:r>
        <w:t xml:space="preserve">In conclusion, the role of an</w:t>
      </w:r>
      <w:r>
        <w:t xml:space="preserve"> </w:t>
      </w:r>
      <w:r>
        <w:rPr>
          <w:bCs/>
          <w:b/>
        </w:rPr>
        <w:t xml:space="preserve">Education Administrator</w:t>
      </w:r>
      <w:r>
        <w:t xml:space="preserve">United States Chicago</w:t>
      </w:r>
      <w:r>
        <w:t xml:space="preserve"> </w:t>
      </w:r>
    </w:p>
    <w:p>
      <w:pPr>
        <w:pStyle w:val="BodyText"/>
      </w:pPr>
      <w:r>
        <w:rPr>
          <w:iCs/>
          <w:i/>
        </w:rPr>
        <w:t xml:space="preserve">This document is prepared for internal review by stakeholders interested in educational leadership best practices within major metropolitan areas in the United States.</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United States Chicago</dc:title>
  <dc:creator/>
  <dc:language>en</dc:language>
  <cp:keywords/>
  <dcterms:created xsi:type="dcterms:W3CDTF">2026-07-29T08:35:56Z</dcterms:created>
  <dcterms:modified xsi:type="dcterms:W3CDTF">2026-07-29T08:35:56Z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