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Educational</w:t>
      </w:r>
      <w:r>
        <w:t xml:space="preserve"> </w:t>
      </w:r>
      <w:r>
        <w:t xml:space="preserve">Leadership</w:t>
      </w:r>
      <w:r>
        <w:t xml:space="preserve"> </w:t>
      </w:r>
      <w:r>
        <w:t xml:space="preserve">in</w:t>
      </w:r>
      <w:r>
        <w:t xml:space="preserve"> </w:t>
      </w:r>
      <w:r>
        <w:t xml:space="preserve">Miami</w:t>
      </w:r>
    </w:p>
    <w:bookmarkStart w:id="31" w:name="X342d2767cb7a9b88dd3f434e9e107118ce9ce45"/>
    <w:p>
      <w:pPr>
        <w:pStyle w:val="Heading1"/>
      </w:pPr>
      <w:r>
        <w:t xml:space="preserve">Strategic Educational Leadership in the Heart of South Florida: A Case Study of an Education Administrator in United States Miami</w:t>
      </w:r>
    </w:p>
    <w:p>
      <w:pPr>
        <w:pStyle w:val="FirstParagraph"/>
      </w:pPr>
      <w:r>
        <w:rPr>
          <w:bCs/>
          <w:b/>
        </w:rPr>
        <w:t xml:space="preserve">Date:</w:t>
      </w:r>
      <w:r>
        <w:t xml:space="preserve"> </w:t>
      </w:r>
      <w:r>
        <w:t xml:space="preserve">October 2023</w:t>
      </w:r>
      <w:r>
        <w:br/>
      </w:r>
      <w:r>
        <w:rPr>
          <w:bCs/>
          <w:b/>
        </w:rPr>
        <w:t xml:space="preserve">Jurisdiction:</w:t>
      </w:r>
      <w:r>
        <w:t xml:space="preserve">Broward and Miami-Dade County Public Schools Context</w:t>
      </w:r>
      <w:r>
        <w:br/>
      </w:r>
      <w:r>
        <w:rPr>
          <w:bCs/>
          <w:b/>
        </w:rPr>
        <w:t xml:space="preserve">Subject Focus:</w:t>
      </w:r>
      <w:r>
        <w:t xml:space="preserve"> </w:t>
      </w:r>
      <w:r>
        <w:t xml:space="preserve">The Role, Challenges, and Impact of an Education Administrator in United States Miami</w:t>
      </w:r>
    </w:p>
    <w:bookmarkStart w:id="20" w:name="executive-summary"/>
    <w:p>
      <w:pPr>
        <w:pStyle w:val="Heading2"/>
      </w:pPr>
      <w:r>
        <w:t xml:space="preserve">1. Executive Summary</w:t>
      </w:r>
    </w:p>
    <w:p>
      <w:pPr>
        <w:pStyle w:val="FirstParagraph"/>
      </w:pPr>
      <w:r>
        <w:t xml:space="preserve">The landscape of public education in the United States is diverse, with each region presenting unique socio-economic and cultural challenges. Nowhere is this more evident than in Miami. As a major hub for international trade, tourism, and migration, Miami presents a distinct environment for school leadership. This Case Study examines the critical role of an Education Administrator within this dynamic setting. It explores how an Education Administrator navigates the complexities of a multilingual population, varying socioeconomic statuses while maintaining high academic standards in United States Miami educational institutions.</w:t>
      </w:r>
    </w:p>
    <w:bookmarkEnd w:id="20"/>
    <w:bookmarkStart w:id="21" w:name="Xa1d502c2a78412fa18cd493ab353be07c62ca4f"/>
    <w:p>
      <w:pPr>
        <w:pStyle w:val="Heading2"/>
      </w:pPr>
      <w:r>
        <w:t xml:space="preserve">2. Contextual Background: The Miami Educational Landscape</w:t>
      </w:r>
    </w:p>
    <w:p>
      <w:pPr>
        <w:pStyle w:val="FirstParagraph"/>
      </w:pPr>
      <w:r>
        <w:t xml:space="preserve">Miami is often described as the "Capital of Latin America" and a gateway to the Caribbean. Consequently, its school districts are among the most diverse in the nation. For an Education Administrator operating in this region, understanding demographics is not merely a statistical exercise; it is a daily operational requirement.</w:t>
      </w:r>
    </w:p>
    <w:p>
      <w:pPr>
        <w:pStyle w:val="BodyText"/>
      </w:pPr>
      <w:r>
        <w:t xml:space="preserve">The student population in United States Miami schools reflects significant linguistic diversity, with Spanish being spoken by over 70% of students. Additionally, there are growing communities of Haitian Creole speakers and other Caribbean dialects. This demographic reality demands that an Education Administrator possess strong cultural competency skills. The administrator must ensure that policies are not only compliant with federal and state regulations but also culturally responsive to the families they serve.</w:t>
      </w:r>
    </w:p>
    <w:p>
      <w:pPr>
        <w:pStyle w:val="BodyText"/>
      </w:pPr>
      <w:r>
        <w:t xml:space="preserve">Furthermore, Miami’s economy is heavily tied to tourism and hospitality. This creates a unique socioeconomic profile where income inequality can be stark. Some neighborhoods in United States Miami enjoy high property values and robust tax bases, while others face resource disparities. An Education Administrator must be adept at equity-focused leadership to ensure that all students receive equal opportunities regardless of their zip code.</w:t>
      </w:r>
    </w:p>
    <w:bookmarkEnd w:id="21"/>
    <w:bookmarkStart w:id="23" w:name="profile-of-the-education-administrator"/>
    <w:p>
      <w:pPr>
        <w:pStyle w:val="Heading2"/>
      </w:pPr>
      <w:r>
        <w:t xml:space="preserve">3. Profile of the Education Administrator</w:t>
      </w:r>
    </w:p>
    <w:p>
      <w:pPr>
        <w:pStyle w:val="FirstParagraph"/>
      </w:pPr>
      <w:r>
        <w:t xml:space="preserve">In this Case Study, we analyze the responsibilities and challenges faced by a hypothetical senior Education Administrator overseeing a cluster of middle schools in United States Miami. This role requires a blend of instructional leadership, operational management, and community engagement.</w:t>
      </w:r>
    </w:p>
    <w:bookmarkStart w:id="22" w:name="core-responsibilities"/>
    <w:p>
      <w:pPr>
        <w:pStyle w:val="Heading3"/>
      </w:pPr>
      <w:r>
        <w:t xml:space="preserve">3.1 Core Responsibilities</w:t>
      </w:r>
    </w:p>
    <w:p>
      <w:pPr>
        <w:numPr>
          <w:ilvl w:val="0"/>
          <w:numId w:val="1001"/>
        </w:numPr>
        <w:pStyle w:val="Compact"/>
      </w:pPr>
      <w:r>
        <w:rPr>
          <w:bCs/>
          <w:b/>
        </w:rPr>
        <w:t xml:space="preserve">Instructional Oversight:</w:t>
      </w:r>
      <w:r>
        <w:t xml:space="preserve">The Education Administrator is responsible for implementing curriculum standards that align with the Florida Department of Education requirements while integrating bilingual support mechanisms. In United States Miami, this often involves overseeing Dual Language Immersion Programs.</w:t>
      </w:r>
    </w:p>
    <w:p>
      <w:pPr>
        <w:numPr>
          <w:ilvl w:val="0"/>
          <w:numId w:val="1001"/>
        </w:numPr>
        <w:pStyle w:val="Compact"/>
      </w:pPr>
      <w:r>
        <w:rPr>
          <w:bCs/>
          <w:b/>
        </w:rPr>
        <w:t xml:space="preserve">Staff Development:</w:t>
      </w:r>
      <w:r>
        <w:t xml:space="preserve">Recruiting and retaining qualified teachers who can handle diverse classrooms is a primary task. The Administrator must facilitate professional development focused on culturally responsive teaching practices and trauma-informed care, recognizing that many students in United States Miami may have migration-related stressors.</w:t>
      </w:r>
    </w:p>
    <w:p>
      <w:pPr>
        <w:numPr>
          <w:ilvl w:val="0"/>
          <w:numId w:val="1001"/>
        </w:numPr>
        <w:pStyle w:val="Compact"/>
      </w:pPr>
      <w:r>
        <w:rPr>
          <w:bCs/>
          <w:b/>
        </w:rPr>
        <w:t xml:space="preserve">Fiscal Management:</w:t>
      </w:r>
      <w:r>
        <w:t xml:space="preserve">Managing budgets effectively is crucial. The Education Administrator must allocate resources to support English Language Learners (ELLs) and special education services, ensuring compliance with federal mandates such as the Equal Educational Opportunities Act.</w:t>
      </w:r>
    </w:p>
    <w:p>
      <w:pPr>
        <w:numPr>
          <w:ilvl w:val="0"/>
          <w:numId w:val="1001"/>
        </w:numPr>
        <w:pStyle w:val="Compact"/>
      </w:pPr>
      <w:r>
        <w:rPr>
          <w:bCs/>
          <w:b/>
        </w:rPr>
        <w:t xml:space="preserve">Community Engagement:</w:t>
      </w:r>
      <w:r>
        <w:t xml:space="preserve">In Miami, the community is deeply involved in school affairs. The Administrator serves as a liaison between school boards, parents, local businesses, and government entities. Building trust with immigrant families who may be hesitant to engage with public institutions is a significant part of this role.</w:t>
      </w:r>
    </w:p>
    <w:bookmarkEnd w:id="22"/>
    <w:bookmarkEnd w:id="23"/>
    <w:bookmarkStart w:id="27" w:name="key-challenges-identified"/>
    <w:p>
      <w:pPr>
        <w:pStyle w:val="Heading2"/>
      </w:pPr>
      <w:r>
        <w:t xml:space="preserve">4. Key Challenges Identified</w:t>
      </w:r>
    </w:p>
    <w:p>
      <w:pPr>
        <w:pStyle w:val="FirstParagraph"/>
      </w:pPr>
      <w:r>
        <w:t xml:space="preserve">The journey of an Education Administrator in United States Miami is fraught with specific challenges that differ from those in other parts of the country.</w:t>
      </w:r>
    </w:p>
    <w:bookmarkStart w:id="24" w:name="linguistic-barriers-and-communication"/>
    <w:p>
      <w:pPr>
        <w:pStyle w:val="Heading3"/>
      </w:pPr>
      <w:r>
        <w:t xml:space="preserve">4.1 Linguistic Barriers and Communication</w:t>
      </w:r>
    </w:p>
    <w:p>
      <w:pPr>
        <w:pStyle w:val="FirstParagraph"/>
      </w:pPr>
      <w:r>
        <w:t xml:space="preserve">One of the most pressing issues is ensuring effective communication with non-English speaking parents. An Education Administrator must establish robust translation services and community outreach programs. In United States Miami, this often involves partnering with local churches and community centers to disseminate information about school performances, safety protocols, and enrollment procedures.</w:t>
      </w:r>
    </w:p>
    <w:bookmarkEnd w:id="24"/>
    <w:bookmarkStart w:id="25" w:name="climate-resilience"/>
    <w:p>
      <w:pPr>
        <w:pStyle w:val="Heading3"/>
      </w:pPr>
      <w:r>
        <w:t xml:space="preserve">4.2 Climate Resilience</w:t>
      </w:r>
    </w:p>
    <w:p>
      <w:pPr>
        <w:pStyle w:val="FirstParagraph"/>
      </w:pPr>
      <w:r>
        <w:t xml:space="preserve">Miami is on the front lines of climate change. Frequent hurricanes and flooding pose physical threats to school infrastructure. The Education Administrator must lead crisis preparedness planning, ensuring that schools have emergency response plans that account for evacuation routes and shelter-in-place protocols specific to the Miami geography. This responsibility extends beyond safety; it involves minimizing academic disruption during recovery periods.</w:t>
      </w:r>
    </w:p>
    <w:bookmarkEnd w:id="25"/>
    <w:bookmarkStart w:id="26" w:name="socioeconomic-disparities"/>
    <w:p>
      <w:pPr>
        <w:pStyle w:val="Heading3"/>
      </w:pPr>
      <w:r>
        <w:t xml:space="preserve">4.3 Socioeconomic Disparities</w:t>
      </w:r>
    </w:p>
    <w:p>
      <w:pPr>
        <w:pStyle w:val="FirstParagraph"/>
      </w:pPr>
      <w:r>
        <w:t xml:space="preserve">The gap between affluent and low-income communities in United States Miami requires targeted interventions. An Education Administrator must advocate for additional resources such as nutrition programs, mental health counselors, and after-school tutoring for disadvantaged students. The administrator plays a pivotal role in identifying at-risk students and implementing early warning systems to prevent dropout rates.</w:t>
      </w:r>
    </w:p>
    <w:bookmarkEnd w:id="26"/>
    <w:bookmarkEnd w:id="27"/>
    <w:bookmarkStart w:id="28" w:name="strategic-initiatives-and-solutions"/>
    <w:p>
      <w:pPr>
        <w:pStyle w:val="Heading2"/>
      </w:pPr>
      <w:r>
        <w:t xml:space="preserve">5. Strategic Initiatives and Solutions</w:t>
      </w:r>
    </w:p>
    <w:p>
      <w:pPr>
        <w:pStyle w:val="FirstParagraph"/>
      </w:pPr>
      <w:r>
        <w:t xml:space="preserve">To address these challenges, the Education Administrator in United States Miami implemented several strategic initiatives that serve as a model for other urban districts.</w:t>
      </w:r>
    </w:p>
    <w:p>
      <w:pPr>
        <w:pStyle w:val="BodyText"/>
      </w:pPr>
      <w:r>
        <w:rPr>
          <w:bCs/>
          <w:b/>
        </w:rPr>
        <w:t xml:space="preserve">Pillar</w:t>
      </w:r>
    </w:p>
    <w:p>
      <w:pPr>
        <w:pStyle w:val="BodyText"/>
      </w:pPr>
      <w:r>
        <w:rPr>
          <w:bCs/>
          <w:b/>
        </w:rPr>
        <w:t xml:space="preserve">Action Taken by Education Administrator</w:t>
      </w:r>
    </w:p>
    <w:p>
      <w:pPr>
        <w:pStyle w:val="BodyText"/>
      </w:pPr>
      <w:r>
        <w:rPr>
          <w:bCs/>
          <w:b/>
        </w:rPr>
        <w:t xml:space="preserve">IOutcome in United States Miami Context</w:t>
      </w:r>
    </w:p>
    <w:p>
      <w:pPr>
        <w:pStyle w:val="BodyText"/>
      </w:pPr>
      <w:r>
        <w:t xml:space="preserve">tbody &gt;</w:t>
      </w:r>
      <w:r>
        <w:t xml:space="preserve"> </w:t>
      </w:r>
      <w:r>
        <w:t xml:space="preserve">tr &gt;</w:t>
      </w:r>
      <w:r>
        <w:t xml:space="preserve"> </w:t>
      </w:r>
      <w:r>
        <w:t xml:space="preserve">td colspan = "3" style = "text-align:center;background-color:#f9f9f9;" &gt;&lt; strong&gt;Data -Driven Decision Making</w:t>
      </w:r>
    </w:p>
    <w:p>
      <w:pPr>
        <w:pStyle w:val="BodyText"/>
      </w:pPr>
      <w:r>
        <w:t xml:space="preserve">Leveraged data analytics to identify achievement gaps across different demographic groups. The Education Administrator in United States Miami used this data to tailor professional development for teachers, focusing on differentiated instruction.</w:t>
      </w:r>
    </w:p>
    <w:p>
      <w:pPr>
        <w:pStyle w:val="BodyText"/>
      </w:pPr>
      <w:r>
        <w:t xml:space="preserve">A 15% increase in proficiency scores among ELL students over two years.</w:t>
      </w:r>
    </w:p>
    <w:p>
      <w:pPr>
        <w:pStyle w:val="BodyText"/>
      </w:pPr>
      <w:r>
        <w:rPr>
          <w:bCs/>
          <w:b/>
        </w:rPr>
        <w:t xml:space="preserve">Cultural Partnership</w:t>
      </w:r>
    </w:p>
    <w:p>
      <w:pPr>
        <w:pStyle w:val="BodyText"/>
      </w:pPr>
      <w:r>
        <w:t xml:space="preserve">The Education Administrator established a Community Advisory Board comprising parents, local leaders, and business owners in United States Miami to provide input on school policies and events.</w:t>
      </w:r>
    </w:p>
    <w:p>
      <w:pPr>
        <w:pStyle w:val="BodyText"/>
      </w:pPr>
      <w:r>
        <w:t xml:space="preserve">Increased parent attendance at school meetings by 40% and stronger community support for bond measures.</w:t>
      </w:r>
    </w:p>
    <w:p>
      <w:pPr>
        <w:pStyle w:val="BodyText"/>
      </w:pPr>
      <w:r>
        <w:rPr>
          <w:bCs/>
          <w:b/>
        </w:rPr>
        <w:t xml:space="preserve">Crisis Management</w:t>
      </w:r>
    </w:p>
    <w:bookmarkEnd w:id="28"/>
    <w:bookmarkStart w:id="29" w:name="impact-analysis"/>
    <w:p>
      <w:pPr>
        <w:pStyle w:val="Heading2"/>
      </w:pPr>
      <w:r>
        <w:t xml:space="preserve">6. Impact Analysis</w:t>
      </w:r>
    </w:p>
    <w:p>
      <w:pPr>
        <w:pStyle w:val="FirstParagraph"/>
      </w:pPr>
      <w:r>
        <w:t xml:space="preserve">The efforts of the Education Administrator in United States Miami have yielded measurable positive outcomes. Academic performance has stabilized, with notable improvements in literacy rates among young learners. The focus on bilingual education not only benefits students academically but also preserves their cultural heritage, fostering a sense of identity and belonging.</w:t>
      </w:r>
    </w:p>
    <w:p>
      <w:pPr>
        <w:pStyle w:val="BodyText"/>
      </w:pPr>
      <w:r>
        <w:t xml:space="preserve">Moreover, the emphasis on community engagement has transformed the relationship between schools and families. Parents in United States Miami feel more empowered to advocate for their children’s needs. The transparent communication channels established by the Education Administrator have built trust, which is essential in a region with high population mobility.</w:t>
      </w:r>
    </w:p>
    <w:bookmarkEnd w:id="29"/>
    <w:bookmarkStart w:id="30" w:name="conclusion"/>
    <w:p>
      <w:pPr>
        <w:pStyle w:val="Heading2"/>
      </w:pPr>
      <w:r>
        <w:t xml:space="preserve">7. Conclusion</w:t>
      </w:r>
    </w:p>
    <w:p>
      <w:pPr>
        <w:pStyle w:val="FirstParagraph"/>
      </w:pPr>
      <w:r>
        <w:t xml:space="preserve">This Case Study highlights that being an Education Administrator in United States Miami is a multifaceted role requiring resilience, cultural intelligence, and strategic vision. The unique characteristics of Miami—its diversity, climate risks, and economic dynamics—demand a leadership approach that is both adaptive and inclusive.</w:t>
      </w:r>
    </w:p>
    <w:p>
      <w:pPr>
        <w:pStyle w:val="BodyText"/>
      </w:pPr>
      <w:r>
        <w:t xml:space="preserve">The successful implementation of targeted initiatives demonstrates that with dedicated leadership, educational institutions in United States Miami can overcome significant challenges. The Education Administrator serves as the cornerstone of this effort, ensuring that every student has access to a high-quality education. As the demographic and environmental landscapes continue to evolve, the role of the Education Administrator will remain pivotal in shaping the future of learning in this vibrant American city.</w:t>
      </w:r>
    </w:p>
    <w:p>
      <w:pPr>
        <w:pStyle w:val="BodyText"/>
      </w:pPr>
      <w:r>
        <w:t xml:space="preserve">In conclusion, understanding the specific context of United States Miami is essential for any analysis of educational leadership. The experiences outlined in this Case Study provide valuable insights into best practices for managing complex educational environments and achieving equity and excellence in public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Educational Leadership in Miami</dc:title>
  <dc:creator/>
  <dc:language>en</dc:language>
  <cp:keywords/>
  <dcterms:created xsi:type="dcterms:W3CDTF">2026-07-29T18:35:38Z</dcterms:created>
  <dcterms:modified xsi:type="dcterms:W3CDTF">2026-07-29T18:35:38Z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