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9" w:name="Xbb90b7890379706b775065c0235b974055a5996"/>
    <w:p>
      <w:pPr>
        <w:pStyle w:val="Heading1"/>
      </w:pPr>
      <w:r>
        <w:t xml:space="preserve">Bridging Innovation and Infrastructure: A Case Study of an Electrical Engineer in Australia Sydney</w:t>
      </w:r>
    </w:p>
    <w:p>
      <w:pPr>
        <w:pStyle w:val="FirstParagraph"/>
      </w:pPr>
      <w:r>
        <w:rPr>
          <w:bCs/>
          <w:b/>
        </w:rPr>
        <w:t xml:space="preserve">Date:</w:t>
      </w:r>
      <w:r>
        <w:t xml:space="preserve"> </w:t>
      </w:r>
      <w:r>
        <w:t xml:space="preserve">October 2023</w:t>
      </w:r>
      <w:r>
        <w:br/>
      </w:r>
      <w:r>
        <w:rPr>
          <w:bCs/>
          <w:b/>
        </w:rPr>
        <w:t xml:space="preserve">Subject:</w:t>
      </w:r>
      <w:r>
        <w:t xml:space="preserve">The Critical Role of Electrical Engineers in the Urban Development of Australia, specifically Sydney.</w:t>
      </w:r>
    </w:p>
    <w:bookmarkStart w:id="20" w:name="executive-summary"/>
    <w:p>
      <w:pPr>
        <w:pStyle w:val="Heading2"/>
      </w:pPr>
      <w:r>
        <w:t xml:space="preserve">Executive Summary</w:t>
      </w:r>
    </w:p>
    <w:p>
      <w:pPr>
        <w:pStyle w:val="FirstParagraph"/>
      </w:pPr>
      <w:r>
        <w:t xml:space="preserve">This case study examines the multifaceted role of an Electrical Engineer within the dynamic and rapidly expanding urban landscape of Sydney, Australia. As a global economic hub with unique geographical challenges, Sydney demands robust infrastructure solutions that balance sustainability, safety, and efficiency. This document explores how specialized engineering expertise contributes to major construction projects, renewable energy integration in Australia's largest city.</w:t>
      </w:r>
    </w:p>
    <w:bookmarkEnd w:id="20"/>
    <w:bookmarkStart w:id="21" w:name="Xbd18a4a5ce7e12e8f85c7210951ccafc4c6daf4"/>
    <w:p>
      <w:pPr>
        <w:pStyle w:val="Heading2"/>
      </w:pPr>
      <w:r>
        <w:t xml:space="preserve">Project Background: The Harbour City Challenge</w:t>
      </w:r>
    </w:p>
    <w:p>
      <w:pPr>
        <w:pStyle w:val="FirstParagraph"/>
      </w:pPr>
      <w:r>
        <w:t xml:space="preserve">Sydney is not merely the largest city in Australia; it is a coastal metropolis facing distinct environmental and logistical pressures. From the dense urban core of the Central Business District (CBD) to the sprawling suburbs extending towards Wollongong, the demand for reliable power, advanced telecommunications, and sustainable building systems has never been higher. The case focuses on "Project Aurora," a mixed-use development in North Sydney involving a 45-story commercial tower and two residential high-rises. This project serves as an excellent example of the complexities faced by Electrical Engineers in Australia.</w:t>
      </w:r>
    </w:p>
    <w:bookmarkEnd w:id="21"/>
    <w:bookmarkStart w:id="25" w:name="the-role-of-the-electrical-engineer"/>
    <w:p>
      <w:pPr>
        <w:pStyle w:val="Heading2"/>
      </w:pPr>
      <w:r>
        <w:t xml:space="preserve">The Role of the Electrical Engineer</w:t>
      </w:r>
    </w:p>
    <w:p>
      <w:pPr>
        <w:pStyle w:val="FirstParagraph"/>
      </w:pPr>
      <w:r>
        <w:t xml:space="preserve">In the context of Project Aurora, the Lead Electrical Engineer was responsible for designing, implementing, and overseeing all electrical systems. Their duties extended beyond traditional wiring; they acted as consultants on energy efficiency, fire safety compliance with Australian Standards (AS), and integration with renewable technologies.</w:t>
      </w:r>
    </w:p>
    <w:bookmarkStart w:id="22" w:name="regulatory-compliance-and-safety"/>
    <w:p>
      <w:pPr>
        <w:pStyle w:val="Heading3"/>
      </w:pPr>
      <w:r>
        <w:t xml:space="preserve">1. Regulatory Compliance and Safety</w:t>
      </w:r>
    </w:p>
    <w:p>
      <w:pPr>
        <w:pStyle w:val="FirstParagraph"/>
      </w:pPr>
      <w:r>
        <w:t xml:space="preserve">In Australia Sydney strict adherence to the National Construction Code (NCC) is mandatory. The engineer ensured that all designs met AS/NZS 3000 (known as the Wiring Rules). Given Sydney’s high-density living, fire safety was paramount. The electrical team designed sophisticated emergency lighting and evacuation systems that comply with rigorous Australian building codes. This aspect highlights the legal and ethical responsibilities of an Electrical Engineer in Australia.</w:t>
      </w:r>
    </w:p>
    <w:bookmarkEnd w:id="22"/>
    <w:bookmarkStart w:id="23" w:name="sustainable-energy-integration"/>
    <w:p>
      <w:pPr>
        <w:pStyle w:val="Heading3"/>
      </w:pPr>
      <w:r>
        <w:t xml:space="preserve">2. Sustainable Energy Integration</w:t>
      </w:r>
    </w:p>
    <w:p>
      <w:pPr>
        <w:pStyle w:val="FirstParagraph"/>
      </w:pPr>
      <w:r>
        <w:t xml:space="preserve">Australia is a global leader in renewable energy adoption due to its abundant sunlight resources. In Sydney, where electricity costs are high, integrating solar photovoltaic (PV) systems into building infrastructure is both economically viable and environmentally responsible. The Electrical Engineer led the design of a hybrid power system that included rooftop solar panels for the residential towers and battery storage units. This reduced the building's carbon footprint by an estimated 30% compared to standard Sydney baselines.</w:t>
      </w:r>
    </w:p>
    <w:bookmarkEnd w:id="23"/>
    <w:bookmarkStart w:id="24" w:name="smart-building-technologies"/>
    <w:p>
      <w:pPr>
        <w:pStyle w:val="Heading3"/>
      </w:pPr>
      <w:r>
        <w:t xml:space="preserve">3. Smart Building Technologies</w:t>
      </w:r>
    </w:p>
    <w:p>
      <w:pPr>
        <w:pStyle w:val="FirstParagraph"/>
      </w:pPr>
      <w:r>
        <w:t xml:space="preserve">The modern Australian consumer expects smart living environments. The engineer implemented a Building Management System (BMS) that controlled HVAC, lighting, and security through a centralized interface. This required intricate knowledge of data networking alongside traditional power distribution. By automating energy usage based on occupancy sensors, the project achieved significant operational savings.</w:t>
      </w:r>
    </w:p>
    <w:bookmarkEnd w:id="24"/>
    <w:bookmarkEnd w:id="25"/>
    <w:bookmarkStart w:id="26" w:name="challenges-faced-in-sydney"/>
    <w:p>
      <w:pPr>
        <w:pStyle w:val="Heading2"/>
      </w:pPr>
      <w:r>
        <w:t xml:space="preserve">Challenges Faced in Sydney</w:t>
      </w:r>
    </w:p>
    <w:p>
      <w:pPr>
        <w:pStyle w:val="FirstParagraph"/>
      </w:pPr>
      <w:r>
        <w:t xml:space="preserve">The geographic location of Australia Sydney presents unique engineering hurdles. One major challenge was retrofitting older infrastructure to support new high-load demands without disrupting existing city services. Additionally, coordinating with local authorities in New South Wales regarding planning permissions for large-scale electrical substations required extensive negotiation and technical justification.</w:t>
      </w:r>
    </w:p>
    <w:p>
      <w:pPr>
        <w:pStyle w:val="BodyText"/>
      </w:pPr>
      <w:r>
        <w:t xml:space="preserve">Furthermore, the volatile market conditions for electronic components post-pandemic affected supply chains globally. The Electrical Engineer had to adapt quickly, sourcing alternative suppliers who could meet Australian quality standards while maintaining project timelines. This flexibility is a key trait of successful engineers working in Australia's fast-paced construction sector.</w:t>
      </w:r>
    </w:p>
    <w:bookmarkEnd w:id="26"/>
    <w:bookmarkStart w:id="27" w:name="solutions-and-implementation"/>
    <w:p>
      <w:pPr>
        <w:pStyle w:val="Heading2"/>
      </w:pPr>
      <w:r>
        <w:t xml:space="preserve">Solutions and Implementation</w:t>
      </w:r>
    </w:p>
    <w:p>
      <w:pPr>
        <w:pStyle w:val="FirstParagraph"/>
      </w:pPr>
      <w:r>
        <w:t xml:space="preserve">To address the supply chain issues, the engineering team adopted a modular design approach for critical electrical panels, allowing for easier replacement of specific components rather than entire systems. Regarding grid integration, they collaborated with Energex (the local distributor) to ensure that the renewable energy generated by Project Aurora did not destabilize the local Sydney grid during peak production hours.</w:t>
      </w:r>
    </w:p>
    <w:p>
      <w:pPr>
        <w:pStyle w:val="BodyText"/>
      </w:pPr>
      <w:r>
        <w:t xml:space="preserve">The team also utilized Building Information Modeling (BIM) software to simulate electrical flows and potential conflicts with other trades, such as plumbing and structural steel. This digital twin approach minimized on-site errors, which are costly in high-rise constructions common in Australia.</w:t>
      </w:r>
    </w:p>
    <w:bookmarkEnd w:id="27"/>
    <w:bookmarkStart w:id="28" w:name="outcomes-and-impact"/>
    <w:p>
      <w:pPr>
        <w:pStyle w:val="Heading2"/>
      </w:pPr>
      <w:r>
        <w:t xml:space="preserve">Outcomes and Impact</w:t>
      </w:r>
    </w:p>
    <w:p>
      <w:pPr>
        <w:pStyle w:val="FirstParagraph"/>
      </w:pPr>
      <w:r>
        <w:t xml:space="preserve">The completion of Project Aurora demonstrates the tangible benefits of expert Electrical Engineering in urban environments. The building received a 6-Star Green Star rating from the Green Building Council of Australia, recognizing its outstanding environmental design. Energy consumption reports indicate a 40% reduction in grid dependency compared to similar buildings in Sydney built five years prior.</w:t>
      </w:r>
    </w:p>
    <w:p>
      <w:pPr>
        <w:pStyle w:val="BodyText"/>
      </w:pPr>
      <w:r>
        <w:t xml:space="preserve">Moreover, the successful integration of smart systems has enhanced tenant satisfaction and property value. The project stands as a benchmark for future developments in Australia, showcasing how Electrical Engineers can drive innovation while ensuring safety and compliance.</w:t>
      </w:r>
    </w:p>
    <w:p>
      <w:pPr>
        <w:pStyle w:val="BodyText"/>
      </w:pPr>
      <w:r>
        <w:t xml:space="preserve">The case of Project Aurora in Sydney underscores the vital importance of the Electrical Engineer role in modern infrastructure. In Australia, where environmental sustainability and technological advancement are national priorities, engineers must possess a diverse skill set that spans traditional power distribution, renewable energy technologies, and digital automation.</w:t>
      </w:r>
    </w:p>
    <w:p>
      <w:pPr>
        <w:pStyle w:val="BodyText"/>
      </w:pPr>
      <w:r>
        <w:t xml:space="preserve">For stakeholders considering developments in Australia Sydney, engaging experienced Electrical Engineers is not just a regulatory requirement but a strategic investment in long-term viability. As cities grow and climate challenges intensify, the expertise of these professionals will remain central to building resilient, efficient, and sustainable communities. This case study serves as a testament to the critical intersection of engineering excellence and urban development in one of the world’s most dynamic cities.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Electrical Engineer in Australia Sydney</dc:title>
  <dc:creator/>
  <dc:language>en</dc:language>
  <cp:keywords/>
  <dcterms:created xsi:type="dcterms:W3CDTF">2026-07-29T04:35:07Z</dcterms:created>
  <dcterms:modified xsi:type="dcterms:W3CDTF">2026-07-29T04:35:07Z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