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Germany,</w:t>
      </w:r>
      <w:r>
        <w:t xml:space="preserve"> </w:t>
      </w:r>
      <w:r>
        <w:t xml:space="preserve">Frankfurt</w:t>
      </w:r>
    </w:p>
    <w:bookmarkStart w:id="30" w:name="Xbbba922529a186371585868d79d872794ee6aba"/>
    <w:p>
      <w:pPr>
        <w:pStyle w:val="Heading1"/>
      </w:pPr>
      <w:r>
        <w:t xml:space="preserve">Sustainable Power Integration in Urban Centers A Case Study of an Electrical Engineer in Germany, Frankfurt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Germany, Frankfurt am Main</w:t>
      </w:r>
      <w:r>
        <w:br/>
      </w:r>
      <w:r>
        <w:rPr>
          <w:bCs/>
          <w:b/>
        </w:rPr>
        <w:t xml:space="preserve">Subject:</w:t>
      </w:r>
      <w:r>
        <w:t xml:space="preserve"> </w:t>
      </w:r>
      <w:r>
        <w:t xml:space="preserve">Modernization of Grid Infrastructure and Renewable Integration</w:t>
      </w:r>
    </w:p>
    <w:bookmarkStart w:id="20" w:name="Xd07adc0cba2c23f633d99b61ae4f7fa25a06f01"/>
    <w:p>
      <w:pPr>
        <w:pStyle w:val="Heading2"/>
      </w:pPr>
      <w:r>
        <w:t xml:space="preserve">The Challenge: Urban Density and Energy Transition in Germany</w:t>
      </w:r>
    </w:p>
    <w:p>
      <w:pPr>
        <w:pStyle w:val="FirstParagraph"/>
      </w:pPr>
      <w:r>
        <w:t xml:space="preserve">Frankfurt am Main stands as a pivotal economic hub in Europe, housing the European Central Bank, numerous financial institutions, and a dense concentration of high-rise office buildings. As the capital of Hesse within</w:t>
      </w:r>
      <w:r>
        <w:t xml:space="preserve"> </w:t>
      </w:r>
      <w:r>
        <w:rPr>
          <w:bCs/>
          <w:b/>
        </w:rPr>
        <w:t xml:space="preserve">Germany</w:t>
      </w:r>
      <w:r>
        <w:t xml:space="preserve">, Frankfurt faces unique engineering challenges regarding energy consumption and sustainability. The city has committed to aggressive climate protection goals under Germany’s national *Energiewende* (Energy Transition) policy. Consequently, the existing electrical infrastructure requires significant upgrades to support this transition while maintaining reliability in one of Europe's most densely populated business districts.</w:t>
      </w:r>
    </w:p>
    <w:p>
      <w:pPr>
        <w:pStyle w:val="BodyText"/>
      </w:pPr>
      <w:r>
        <w:t xml:space="preserve">The primary objective of this case study is to examine how an experienced Electrical Engineer navigated the complex regulatory and technical landscape in</w:t>
      </w:r>
      <w:r>
        <w:t xml:space="preserve"> </w:t>
      </w:r>
      <w:r>
        <w:rPr>
          <w:bCs/>
          <w:b/>
        </w:rPr>
        <w:t xml:space="preserve">Germany</w:t>
      </w:r>
      <w:r>
        <w:t xml:space="preserve">, specifically within the metropolitan area of Frankfurt. The project focused on retrofitting a legacy commercial district to integrate solar photovoltaic (PV) systems, battery energy storage systems (BESS), and smart grid technologies, ensuring compliance with strict local ordinances and national standards.</w:t>
      </w:r>
    </w:p>
    <w:bookmarkEnd w:id="20"/>
    <w:bookmarkStart w:id="21" w:name="the-role-of-the-electrical-engineer"/>
    <w:p>
      <w:pPr>
        <w:pStyle w:val="Heading2"/>
      </w:pPr>
      <w:r>
        <w:t xml:space="preserve">The Role of the Electrical Engineer</w:t>
      </w:r>
    </w:p>
    <w:p>
      <w:pPr>
        <w:pStyle w:val="FirstParagraph"/>
      </w:pPr>
      <w:r>
        <w:t xml:space="preserve">In this context, the</w:t>
      </w:r>
      <w:r>
        <w:t xml:space="preserve"> </w:t>
      </w:r>
      <w:r>
        <w:rPr>
          <w:bCs/>
          <w:b/>
        </w:rPr>
        <w:t xml:space="preserve">Electrical Engineer</w:t>
      </w:r>
      <w:r>
        <w:t xml:space="preserve"> </w:t>
      </w:r>
      <w:r>
        <w:t xml:space="preserve">served as the central technical authority. The responsibilities extended beyond mere circuit design; they encompassed regulatory compliance, stakeholder management, and sustainable system architecture. In Germany, engineering roles are highly regulated by standards set by institutions such as VDE (Verband der Elektrotechnik Elektronik Informationstechnik e.V.). Therefore, the</w:t>
      </w:r>
      <w:r>
        <w:t xml:space="preserve"> </w:t>
      </w:r>
      <w:r>
        <w:rPr>
          <w:bCs/>
          <w:b/>
        </w:rPr>
        <w:t xml:space="preserve">Electrical Engineer</w:t>
      </w:r>
      <w:r>
        <w:t xml:space="preserve"> </w:t>
      </w:r>
      <w:r>
        <w:t xml:space="preserve">was tasked with ensuring that every component of the installation adhered to DIN EN IEC standards and local grid codes specific to Frankfurt’s utility provider.</w:t>
      </w:r>
    </w:p>
    <w:bookmarkEnd w:id="21"/>
    <w:bookmarkStart w:id="25" w:name="Xdb326a143de8c33697b87b1016795cb41898982"/>
    <w:p>
      <w:pPr>
        <w:pStyle w:val="Heading2"/>
      </w:pPr>
      <w:r>
        <w:t xml:space="preserve">Project Scope and Technical Implementation</w:t>
      </w:r>
    </w:p>
    <w:p>
      <w:pPr>
        <w:pStyle w:val="FirstParagraph"/>
      </w:pPr>
      <w:r>
        <w:t xml:space="preserve">The project involved a multi-phase approach. First, an audit of the existing infrastructure was conducted. The older buildings in the selected Frankfurt district lacked the capacity for bidirectional energy flow, which is necessary for integrating renewable sources back into the grid during peak production times. The</w:t>
      </w:r>
      <w:r>
        <w:t xml:space="preserve"> </w:t>
      </w:r>
      <w:r>
        <w:rPr>
          <w:bCs/>
          <w:b/>
        </w:rPr>
        <w:t xml:space="preserve">Electrical Engineer</w:t>
      </w:r>
      <w:r>
        <w:t xml:space="preserve"> </w:t>
      </w:r>
      <w:r>
        <w:t xml:space="preserve">designed a new distribution network featuring high-voltage direct current (HVDC) links to minimize transmission losses over short distances within urban canyons.</w:t>
      </w:r>
    </w:p>
    <w:bookmarkStart w:id="22" w:name="X8ad0065311bd91d72294e38e17ac5a68a3d5414"/>
    <w:p>
      <w:pPr>
        <w:pStyle w:val="Heading3"/>
      </w:pPr>
      <w:r>
        <w:t xml:space="preserve">Solar Integration and Structural Constraints</w:t>
      </w:r>
    </w:p>
    <w:p>
      <w:pPr>
        <w:pStyle w:val="FirstParagraph"/>
      </w:pPr>
      <w:r>
        <w:t xml:space="preserve">Frankfurt’s skyline is dominated by skyscrapers, offering vast rooftop potential. However, the structural load-bearing capacities of older buildings posed a significant hurdle. The</w:t>
      </w:r>
      <w:r>
        <w:t xml:space="preserve"> </w:t>
      </w:r>
      <w:r>
        <w:rPr>
          <w:bCs/>
          <w:b/>
        </w:rPr>
        <w:t xml:space="preserve">Electrical Engineer</w:t>
      </w:r>
      <w:r>
        <w:t xml:space="preserve"> </w:t>
      </w:r>
      <w:r>
        <w:t xml:space="preserve">collaborated with structural engineers to design lightweight mounting systems for PV panels that would not compromise building integrity while maximizing surface area exposure.</w:t>
      </w:r>
    </w:p>
    <w:bookmarkEnd w:id="22"/>
    <w:bookmarkStart w:id="23" w:name="battery-energy-storage-systems-bess"/>
    <w:p>
      <w:pPr>
        <w:pStyle w:val="Heading3"/>
      </w:pPr>
      <w:r>
        <w:t xml:space="preserve">Battery Energy Storage Systems (BESS)</w:t>
      </w:r>
    </w:p>
    <w:p>
      <w:pPr>
        <w:pStyle w:val="FirstParagraph"/>
      </w:pPr>
      <w:r>
        <w:t xml:space="preserve">To address intermittency, the project incorporated large-scale lithium-ion battery storage units. These were installed in underground parking facilities to save valuable real estate. The design required rigorous fire safety protocols, a critical concern given the confined spaces and high occupancy rates typical of Frankfurt’s urban environment. The</w:t>
      </w:r>
      <w:r>
        <w:t xml:space="preserve"> </w:t>
      </w:r>
      <w:r>
        <w:rPr>
          <w:bCs/>
          <w:b/>
        </w:rPr>
        <w:t xml:space="preserve">Electrical Engineer</w:t>
      </w:r>
      <w:r>
        <w:t xml:space="preserve"> </w:t>
      </w:r>
      <w:r>
        <w:t xml:space="preserve">implemented advanced thermal management systems and automatic suppression mechanisms to mitigate risks.</w:t>
      </w:r>
    </w:p>
    <w:bookmarkEnd w:id="23"/>
    <w:bookmarkStart w:id="24" w:name="smart-grid-technologies"/>
    <w:p>
      <w:pPr>
        <w:pStyle w:val="Heading3"/>
      </w:pPr>
      <w:r>
        <w:t xml:space="preserve">Smart Grid Technologies</w:t>
      </w:r>
    </w:p>
    <w:p>
      <w:pPr>
        <w:pStyle w:val="FirstParagraph"/>
      </w:pPr>
      <w:r>
        <w:t xml:space="preserve">A key component of the project was the implementation of a smart grid framework. This allowed for real-time monitoring and dynamic load balancing. The system utilized IoT sensors to track energy consumption patterns across the district, enabling automated responses to peak demand periods. This not only stabilized the local grid but also reduced overall costs for building occupants.</w:t>
      </w:r>
    </w:p>
    <w:bookmarkEnd w:id="24"/>
    <w:bookmarkEnd w:id="25"/>
    <w:bookmarkStart w:id="26" w:name="X0704d16b141b025b8973013bef897ec290f1490"/>
    <w:p>
      <w:pPr>
        <w:pStyle w:val="Heading2"/>
      </w:pPr>
      <w:r>
        <w:t xml:space="preserve">Navigating Regulatory and Cultural Landscapes in Germany</w:t>
      </w:r>
    </w:p>
    <w:p>
      <w:pPr>
        <w:pStyle w:val="FirstParagraph"/>
      </w:pPr>
      <w:r>
        <w:t xml:space="preserve">Operating as an Electrical Engineer in</w:t>
      </w:r>
      <w:r>
        <w:t xml:space="preserve"> </w:t>
      </w:r>
      <w:r>
        <w:rPr>
          <w:bCs/>
          <w:b/>
        </w:rPr>
        <w:t xml:space="preserve">Germany</w:t>
      </w:r>
      <w:r>
        <w:t xml:space="preserve">, particularly in a city like Frankfurt, requires more than just technical expertise. It demands a deep understanding of the local regulatory framework. The project had to comply with the German Renewable Energies Act (EEG), which governs feed-in tariffs and grid access rights.</w:t>
      </w:r>
    </w:p>
    <w:p>
      <w:pPr>
        <w:pStyle w:val="BodyText"/>
      </w:pPr>
      <w:r>
        <w:t xml:space="preserve">Furthermore, communication played a vital role. In</w:t>
      </w:r>
      <w:r>
        <w:t xml:space="preserve"> </w:t>
      </w:r>
      <w:r>
        <w:rPr>
          <w:bCs/>
          <w:b/>
        </w:rPr>
        <w:t xml:space="preserve">Germany</w:t>
      </w:r>
      <w:r>
        <w:t xml:space="preserve">, decision-making processes are often consensus-driven and meticulous. The</w:t>
      </w:r>
      <w:r>
        <w:t xml:space="preserve"> </w:t>
      </w:r>
      <w:r>
        <w:rPr>
          <w:bCs/>
          <w:b/>
        </w:rPr>
        <w:t xml:space="preserve">Electrical Engineer</w:t>
      </w:r>
      <w:r>
        <w:t xml:space="preserve"> </w:t>
      </w:r>
      <w:r>
        <w:t xml:space="preserve">had to present detailed technical documentation to local authorities, utility companies, and building owners. Clear, precise documentation in German was essential for securing necessary permits from the city of Frankfurt’s energy department.</w:t>
      </w:r>
    </w:p>
    <w:p>
      <w:pPr>
        <w:pStyle w:val="BodyText"/>
      </w:pPr>
      <w:r>
        <w:rPr>
          <w:bCs/>
          <w:b/>
        </w:rPr>
        <w:t xml:space="preserve">Cultural Note:</w:t>
      </w:r>
      <w:r>
        <w:t xml:space="preserve"> </w:t>
      </w:r>
      <w:r>
        <w:t xml:space="preserve">In Frankfurt, precision and punctuality are valued highly. The Electrical Engineer adopted a rigorous project management style, ensuring that all milestones were met with exacting standards. This approach built trust with local partners and facilitated smoother regulatory approvals.</w:t>
      </w:r>
    </w:p>
    <w:bookmarkEnd w:id="26"/>
    <w:bookmarkStart w:id="27" w:name="results-and-impact"/>
    <w:p>
      <w:pPr>
        <w:pStyle w:val="Heading2"/>
      </w:pPr>
      <w:r>
        <w:t xml:space="preserve">Results and Impact</w:t>
      </w:r>
    </w:p>
    <w:p>
      <w:pPr>
        <w:pStyle w:val="FirstParagraph"/>
      </w:pPr>
      <w:r>
        <w:t xml:space="preserve">The successful implementation of the project yielded significant outcomes. The district achieved a 40% reduction in carbon emissions related to electricity usage. Energy independence increased, with the local grid able to supply 60% of its power needs through on-site generation during daylight hours.</w:t>
      </w:r>
    </w:p>
    <w:p>
      <w:pPr>
        <w:pStyle w:val="BodyText"/>
      </w:pPr>
      <w:r>
        <w:t xml:space="preserve">Economically, the building owners benefited from reduced energy bills and potential revenue from feeding surplus energy back into the national grid. For the city of Frankfurt, this project served as a model for future urban developments, demonstrating how historic infrastructure could be modernized without sacrificing heritage or reliability.</w:t>
      </w:r>
    </w:p>
    <w:bookmarkEnd w:id="27"/>
    <w:bookmarkStart w:id="28" w:name="lessons-learned-for-electrical-engineers"/>
    <w:p>
      <w:pPr>
        <w:pStyle w:val="Heading2"/>
      </w:pPr>
      <w:r>
        <w:t xml:space="preserve">Lessons Learned for Electrical Engineers</w:t>
      </w:r>
    </w:p>
    <w:p>
      <w:pPr>
        <w:pStyle w:val="FirstParagraph"/>
      </w:pPr>
      <w:r>
        <w:t xml:space="preserve">This case study highlights several critical lessons for professionals working in similar environments:</w:t>
      </w:r>
    </w:p>
    <w:p>
      <w:pPr>
        <w:numPr>
          <w:ilvl w:val="0"/>
          <w:numId w:val="1001"/>
        </w:numPr>
        <w:pStyle w:val="Compact"/>
      </w:pPr>
      <w:r>
        <w:rPr>
          <w:bCs/>
          <w:b/>
        </w:rPr>
        <w:t xml:space="preserve">Holistic Integration:</w:t>
      </w:r>
      <w:r>
        <w:t xml:space="preserve">The role of the Electrical Engineer is increasingly interdisciplinary. Success requires collaboration with structural, IT, and environmental experts.</w:t>
      </w:r>
    </w:p>
    <w:p>
      <w:pPr>
        <w:numPr>
          <w:ilvl w:val="0"/>
          <w:numId w:val="1001"/>
        </w:numPr>
        <w:pStyle w:val="Compact"/>
      </w:pPr>
      <w:r>
        <w:rPr>
          <w:bCs/>
          <w:b/>
        </w:rPr>
        <w:t xml:space="preserve">Regulatory Compliance:</w:t>
      </w:r>
      <w:r>
        <w:t xml:space="preserve">In Germany, adherence to standards is non-negotiable. Understanding VDE and DIN standards is crucial for any project in Frankfurt or elsewhere in the country.</w:t>
      </w:r>
    </w:p>
    <w:p>
      <w:pPr>
        <w:numPr>
          <w:ilvl w:val="0"/>
          <w:numId w:val="1001"/>
        </w:numPr>
        <w:pStyle w:val="Compact"/>
      </w:pPr>
      <w:r>
        <w:rPr>
          <w:bCs/>
          <w:b/>
        </w:rPr>
        <w:t xml:space="preserve">Sustainability as a Core Principle:</w:t>
      </w:r>
      <w:r>
        <w:t xml:space="preserve">The transition to renewable energy is not just an option but a regulatory and societal imperative. Engineers must design systems that are inherently sustainable and scalable.</w:t>
      </w:r>
    </w:p>
    <w:bookmarkEnd w:id="28"/>
    <w:bookmarkStart w:id="29" w:name="conclusion"/>
    <w:p>
      <w:pPr>
        <w:pStyle w:val="Heading2"/>
      </w:pPr>
      <w:r>
        <w:t xml:space="preserve">Conclusion</w:t>
      </w:r>
    </w:p>
    <w:p>
      <w:pPr>
        <w:pStyle w:val="FirstParagraph"/>
      </w:pPr>
      <w:r>
        <w:t xml:space="preserve">The experience of the Electrical Engineer in Frankfurt underscores the complexity and importance of modern electrical infrastructure projects. By leveraging advanced technology, strict adherence to German standards, and a commitment to sustainability, it is possible to transform urban energy landscapes. This case study serves as a blueprint for future initiatives in</w:t>
      </w:r>
      <w:r>
        <w:t xml:space="preserve"> </w:t>
      </w:r>
      <w:r>
        <w:rPr>
          <w:bCs/>
          <w:b/>
        </w:rPr>
        <w:t xml:space="preserve">Germany</w:t>
      </w:r>
      <w:r>
        <w:t xml:space="preserve">, illustrating how technical excellence can drive environmental and economic progress in major metropolitan centers like Frankfurt.</w:t>
      </w:r>
    </w:p>
    <w:p>
      <w:pPr>
        <w:pStyle w:val="BodyText"/>
      </w:pPr>
      <w:r>
        <w:t xml:space="preserve">The journey highlights that being an effective Electrical Engineer today requires a blend of traditional engineering skills, digital proficiency, and cultural adaptability. As cities worldwide look to emulate Frankfurt’s success, the principles outlined in this case study provide valuable insights into achieving a resilient and green energy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Solutions in Germany, Frankfurt</dc:title>
  <dc:creator/>
  <cp:keywords/>
  <dcterms:created xsi:type="dcterms:W3CDTF">2026-07-29T05:38:02Z</dcterms:created>
  <dcterms:modified xsi:type="dcterms:W3CDTF">2026-07-29T05:38:02Z</dcterms:modified>
</cp:coreProperties>
</file>

<file path=docProps/custom.xml><?xml version="1.0" encoding="utf-8"?>
<Properties xmlns="http://schemas.openxmlformats.org/officeDocument/2006/custom-properties" xmlns:vt="http://schemas.openxmlformats.org/officeDocument/2006/docPropsVTypes"/>
</file>