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Excellence</w:t>
      </w:r>
      <w:r>
        <w:t xml:space="preserve"> </w:t>
      </w:r>
      <w:r>
        <w:t xml:space="preserve">in</w:t>
      </w:r>
      <w:r>
        <w:t xml:space="preserve"> </w:t>
      </w:r>
      <w:r>
        <w:t xml:space="preserve">Germany</w:t>
      </w:r>
      <w:r>
        <w:t xml:space="preserve"> </w:t>
      </w:r>
      <w:r>
        <w:t xml:space="preserve">Munich</w:t>
      </w:r>
    </w:p>
    <w:bookmarkStart w:id="24" w:name="X9b886a1c9e9a56de1069a5a8a520ba613717ffc"/>
    <w:p>
      <w:pPr>
        <w:pStyle w:val="Heading1"/>
      </w:pPr>
      <w:r>
        <w:t xml:space="preserve">Case Study: Modernizing Industrial Automation for a Leading Automotive Supplier in Germany Munich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Locus:</w:t>
      </w:r>
      <w:r>
        <w:t xml:space="preserve"> </w:t>
      </w:r>
      <w:r>
        <w:t xml:space="preserve">Germany Munich</w:t>
      </w:r>
      <w:r>
        <w:br/>
      </w:r>
      <w:r>
        <w:rPr>
          <w:bCs/>
          <w:b/>
        </w:rPr>
        <w:t xml:space="preserve">Dominant Profession:</w:t>
      </w:r>
    </w:p>
    <w:p>
      <w:pPr>
        <w:pStyle w:val="BodyText"/>
      </w:pPr>
      <w:r>
        <w:br/>
      </w:r>
    </w:p>
    <w:p>
      <w:pPr>
        <w:pStyle w:val="BodyText"/>
      </w:pPr>
      <w:r>
        <w:t xml:space="preserve">&gt;Electrical Engineer</w:t>
      </w:r>
      <w:r>
        <w:br/>
      </w:r>
    </w:p>
    <w:p>
      <w:pPr>
        <w:pStyle w:val="BodyText"/>
      </w:pPr>
      <w:r>
        <w:t xml:space="preserve">In the rapidly evolving landscape of industrial manufacturing, precision, efficiency, and sustainability are no longer optional; they are imperative. This case study examines a pivotal project undertaken by an experienced Electrical Engineer tasked with overhauling the control systems of a mid-sized automotive parts supplier located in the heart of Germany Munich. The company, historically known for high-quality mechanical components faced significant challenges regarding energy consumption latency in their assembly lines and compliance with emerging European Union directives on industrial carbon footprints.</w:t>
      </w:r>
    </w:p>
    <w:p>
      <w:pPr>
        <w:pStyle w:val="BodyText"/>
      </w:pPr>
      <w:r>
        <w:t xml:space="preserve">Munich, as a global hub for engineering and technology particularly within the automotive sector provided both the opportunity and the pressure to innovate. The client was not merely looking for repairs; they sought a comprehensive transformation of their electrical infrastructure to support Industry 4.0 standards. This case study details how strategic engineering solutions were implemented to meet these complex demands.</w:t>
      </w:r>
    </w:p>
    <w:bookmarkStart w:id="23" w:name="problem-statement"/>
    <w:p>
      <w:pPr>
        <w:pStyle w:val="Heading2"/>
      </w:pPr>
      <w:r>
        <w:t xml:space="preserve">2. Problem Statement</w:t>
      </w:r>
    </w:p>
    <w:p>
      <w:pPr>
        <w:pStyle w:val="FirstParagraph"/>
      </w:pPr>
      <w:r>
        <w:t xml:space="preserve">The primary challenges identified at the Germany Munich facility included:</w:t>
      </w:r>
    </w:p>
    <w:p>
      <w:pPr>
        <w:numPr>
          <w:ilvl w:val="0"/>
          <w:numId w:val="1001"/>
        </w:numPr>
        <w:pStyle w:val="Compact"/>
      </w:pPr>
      <w:r>
        <w:rPr>
          <w:bCs/>
          <w:b/>
        </w:rPr>
        <w:t xml:space="preserve">Aging Infrastructure:</w:t>
      </w:r>
    </w:p>
    <w:p>
      <w:pPr>
        <w:numPr>
          <w:ilvl w:val="0"/>
          <w:numId w:val="1001"/>
        </w:numPr>
        <w:pStyle w:val="Compact"/>
      </w:pPr>
      <w:r>
        <w:rPr>
          <w:bCs/>
          <w:b/>
        </w:rPr>
        <w:t xml:space="preserve">E能效 (Energy Efficiency):</w:t>
      </w:r>
      <w:r>
        <w:t xml:space="preserve">&gt; High energy costs were eroding profit margins. The lack of real-time monitoring meant that peak load spikes went unnoticed, leading to penalty charges from the local utility provider.</w:t>
      </w:r>
    </w:p>
    <w:p>
      <w:pPr>
        <w:numPr>
          <w:ilvl w:val="0"/>
          <w:numId w:val="1001"/>
        </w:numPr>
        <w:pStyle w:val="Compact"/>
      </w:pPr>
      <w:r>
        <w:rPr>
          <w:bCs/>
          <w:b/>
        </w:rPr>
        <w:t xml:space="preserve">Data Silos:</w:t>
      </w:r>
      <w:r>
        <w:t xml:space="preserve">&gt; Critical production data was trapped within proprietary PLCs (Programmable Logic Controllers), preventing integration with modern MES (Manufacturing Execution Systems). This hindered the ability to perform predictive maintenance or optimize throughput dynamically.</w:t>
      </w:r>
    </w:p>
    <w:p>
      <w:pPr>
        <w:numPr>
          <w:ilvl w:val="0"/>
          <w:numId w:val="1001"/>
        </w:numPr>
        <w:pStyle w:val="Compact"/>
      </w:pPr>
      <w:r>
        <w:rPr>
          <w:bCs/>
          <w:b/>
        </w:rPr>
        <w:t xml:space="preserve">Compliance Risks:</w:t>
      </w:r>
      <w:r>
        <w:t xml:space="preserve">&gt; With stringent German and EU regulations regarding electrical safety and environmental impact, the facility was at risk of non-compliance without a significant upgrade.</w:t>
      </w:r>
    </w:p>
    <w:p>
      <w:pPr>
        <w:pStyle w:val="FirstParagraph"/>
      </w:pPr>
      <w:r>
        <w:t xml:space="preserve">&gt;</w:t>
      </w:r>
    </w:p>
    <w:p>
      <w:pPr>
        <w:pStyle w:val="BodyText"/>
      </w:pPr>
      <w:r>
        <w:t xml:space="preserve">The core objective this case study revolves around is the multifaceted role of the Electrical Engineer. In this context, an Electrical Engineer was not just a technician but a strategic consultant, system designer, and project manager. The responsibilities assigned to the leading Electrical Engineer included:</w:t>
      </w:r>
    </w:p>
    <w:p>
      <w:pPr>
        <w:numPr>
          <w:ilvl w:val="0"/>
          <w:numId w:val="1002"/>
        </w:numPr>
        <w:pStyle w:val="Compact"/>
      </w:pPr>
      <w:r>
        <w:rPr>
          <w:bCs/>
          <w:b/>
        </w:rPr>
        <w:t xml:space="preserve">System Analysis:</w:t>
      </w:r>
    </w:p>
    <w:p>
      <w:pPr>
        <w:numPr>
          <w:ilvl w:val="0"/>
          <w:numId w:val="1002"/>
        </w:numPr>
        <w:pStyle w:val="Compact"/>
      </w:pPr>
      <w:r>
        <w:rPr>
          <w:bCs/>
          <w:b/>
        </w:rPr>
        <w:t xml:space="preserve">Digital Twin Simulation:&gt;</w:t>
      </w:r>
    </w:p>
    <w:p>
      <w:pPr>
        <w:numPr>
          <w:ilvl w:val="0"/>
          <w:numId w:val="1002"/>
        </w:numPr>
        <w:pStyle w:val="Compact"/>
      </w:pPr>
      <w:r>
        <w:rPr>
          <w:bCs/>
          <w:b/>
        </w:rPr>
        <w:t xml:space="preserve">Vendor Selection:</w:t>
      </w:r>
    </w:p>
    <w:p>
      <w:pPr>
        <w:numPr>
          <w:ilvl w:val="0"/>
          <w:numId w:val="1002"/>
        </w:numPr>
        <w:pStyle w:val="Compact"/>
      </w:pPr>
      <w:r>
        <w:rPr>
          <w:bCs/>
          <w:b/>
        </w:rPr>
        <w:t xml:space="preserve">Implementation Oversight:&gt;</w:t>
      </w:r>
    </w:p>
    <w:p>
      <w:pPr>
        <w:numPr>
          <w:ilvl w:val="0"/>
          <w:numId w:val="1002"/>
        </w:numPr>
        <w:pStyle w:val="Compact"/>
      </w:pPr>
      <w:r>
        <w:t xml:space="preserve">&gt;Training and Handover:&gt;</w:t>
      </w:r>
    </w:p>
    <w:p>
      <w:pPr>
        <w:pStyle w:val="FirstParagraph"/>
      </w:pPr>
      <w:r>
        <w:t xml:space="preserve">&gt;</w:t>
      </w:r>
    </w:p>
    <w:p>
      <w:pPr>
        <w:pStyle w:val="BodyText"/>
      </w:pPr>
      <w:r>
        <w:t xml:space="preserve">The project was executed in three distinct phases, each requiring meticulous planning by the Electrical Engineer.</w:t>
      </w:r>
    </w:p>
    <w:bookmarkStart w:id="20" w:name="phase-one-design-and-simulation"/>
    <w:p>
      <w:pPr>
        <w:pStyle w:val="Heading3"/>
      </w:pPr>
      <w:r>
        <w:t xml:space="preserve">4.1 Phase One: Design and Simulation</w:t>
      </w:r>
    </w:p>
    <w:p>
      <w:pPr>
        <w:pStyle w:val="FirstParagraph"/>
      </w:pPr>
      <w:r>
        <w:t xml:space="preserve">The Electrical Engineer began by mapping out a new architecture based on distributed I/O (Input/Output) systems. Instead of centralizing all control logic, the design moved critical functions closer to the machinery, reducing wiring complexity and improving signal integrity. Special attention was paid to power quality solutions, including active harmonic filters to mitigate distortions caused by variable frequency drives.</w:t>
      </w:r>
    </w:p>
    <w:bookmarkEnd w:id="20"/>
    <w:bookmarkStart w:id="21" w:name="phase-two-hardware-integration"/>
    <w:p>
      <w:pPr>
        <w:pStyle w:val="Heading3"/>
      </w:pPr>
      <w:r>
        <w:t xml:space="preserve">4.2 Phase Two: Hardware Integration</w:t>
      </w:r>
    </w:p>
    <w:p>
      <w:pPr>
        <w:pStyle w:val="FirstParagraph"/>
      </w:pPr>
      <w:r>
        <w:t xml:space="preserve">In this phase, the physical transformation took place. The Electrical Engineer coordinated with local contractors in Germany Munich to replace obsolete control cabinets with modular, IP65-rated enclosures designed for harsh industrial environments. New Ethernet-based fieldbuses were installed to facilitate seamless communication between devices.</w:t>
      </w:r>
    </w:p>
    <w:bookmarkEnd w:id="21"/>
    <w:bookmarkStart w:id="22" w:name="phase-three-software-and-connectivity"/>
    <w:p>
      <w:pPr>
        <w:pStyle w:val="Heading3"/>
      </w:pPr>
      <w:r>
        <w:t xml:space="preserve">4.3 Phase Three: Software and Connectivity</w:t>
      </w:r>
    </w:p>
    <w:p>
      <w:pPr>
        <w:pStyle w:val="FirstParagraph"/>
      </w:pPr>
      <w:r>
        <w:t xml:space="preserve">The final stage involved programming the new PLCs and configuring the HMI (Human-Machine Interface) screens. The Electrical Engineer integrated an IoT gateway that aggregated data from all machines, sending it to a cloud-based analytics platform. This allowed for real-time visualization of energy usage and machine health.</w:t>
      </w:r>
    </w:p>
    <w:p>
      <w:pPr>
        <w:pStyle w:val="BodyText"/>
      </w:pPr>
      <w:r>
        <w:t xml:space="preserve">The outcomes of this project demonstrated the critical value of specialized Electrical Engineering expertise in modern industrial settings.</w:t>
      </w:r>
    </w:p>
    <w:p>
      <w:pPr>
        <w:numPr>
          <w:ilvl w:val="0"/>
          <w:numId w:val="1003"/>
        </w:numPr>
        <w:pStyle w:val="Compact"/>
      </w:pPr>
      <w:r>
        <w:rPr>
          <w:bCs/>
          <w:b/>
        </w:rPr>
        <w:t xml:space="preserve">Energie Savings:&gt;</w:t>
      </w:r>
    </w:p>
    <w:p>
      <w:pPr>
        <w:numPr>
          <w:ilvl w:val="0"/>
          <w:numId w:val="1003"/>
        </w:numPr>
        <w:pStyle w:val="Compact"/>
      </w:pPr>
      <w:r>
        <w:rPr>
          <w:bCs/>
          <w:b/>
        </w:rPr>
        <w:t xml:space="preserve">Downtime Reduction:&gt;</w:t>
      </w:r>
    </w:p>
    <w:p>
      <w:pPr>
        <w:numPr>
          <w:ilvl w:val="0"/>
          <w:numId w:val="1003"/>
        </w:numPr>
        <w:pStyle w:val="Compact"/>
      </w:pPr>
      <w:r>
        <w:rPr>
          <w:bCs/>
          <w:b/>
        </w:rPr>
        <w:t xml:space="preserve">Data Accessibility:&gt; All production data is now accessible via a centralized dashboard, enabling management in Germany Munich to make data-driven decisions regarding staffing and output targets.&gt;</w:t>
      </w:r>
    </w:p>
    <w:p>
      <w:pPr>
        <w:numPr>
          <w:ilvl w:val="0"/>
          <w:numId w:val="1003"/>
        </w:numPr>
        <w:pStyle w:val="Compact"/>
      </w:pPr>
      <w:r>
        <w:t xml:space="preserve">Compliance:&gt;</w:t>
      </w:r>
    </w:p>
    <w:p>
      <w:pPr>
        <w:pStyle w:val="FirstParagraph"/>
      </w:pPr>
      <w:r>
        <w:t xml:space="preserve">&gt;</w:t>
      </w:r>
    </w:p>
    <w:p>
      <w:pPr>
        <w:pStyle w:val="BodyText"/>
      </w:pPr>
      <w:r>
        <w:t xml:space="preserve">One significant challenge was the integration of legacy machinery that lacked digital interfaces. The Electrical Engineer devised a clever workaround using retrofit sensor kits that could communicate via Modbus TCP/IP, effectively "brain transplanting" older machines with modern intelligence without requiring costly full replacements.</w:t>
      </w:r>
    </w:p>
    <w:p>
      <w:pPr>
        <w:pStyle w:val="BodyText"/>
      </w:pPr>
      <w:r>
        <w:t xml:space="preserve">Another hurdle was workforce resistance. Some long-term employees were skeptical of the new automated systems. The Electrical Engineer addressed this by involving key staff members in the testing phase and providing comprehensive training workshops, fostering a culture of acceptance and ownership over the new technology.</w:t>
      </w:r>
    </w:p>
    <w:p>
      <w:pPr>
        <w:pStyle w:val="BodyText"/>
      </w:pPr>
      <w:r>
        <w:t xml:space="preserve">This case study illustrates that an Electrical Engineer is indispensable in navigating the complexities of modern industrial transformation. For businesses operating in high-tech hubs like Germany Munich, simply maintaining status quo is not a viable strategy for long-term survival.</w:t>
      </w:r>
    </w:p>
    <w:p>
      <w:pPr>
        <w:pStyle w:val="BodyText"/>
      </w:pPr>
      <w:r>
        <w:t xml:space="preserve">The successful modernization of this automotive supplier’s infrastructure highlights the convergence of hardware engineering, software integration, and strategic planning. By leveraging advanced electrical systems, the company has not only improved its operational efficiency but also positioned itself as a leader in sustainable manufacturing within Germany Munich.</w:t>
      </w:r>
    </w:p>
    <w:p>
      <w:pPr>
        <w:pStyle w:val="BodyText"/>
      </w:pPr>
      <w:r>
        <w:t xml:space="preserve">For organizations facing similar challenges, the key takeaway is clear: investing in expert Electrical Engineering services yields tangible returns through energy savings, increased productivity, and enhanced compliance. As technology continues to advance, the role of the Electrical Engineer will only become more central to industrial success.</w:t>
      </w:r>
    </w:p>
    <w:p>
      <w:pPr>
        <w:numPr>
          <w:ilvl w:val="0"/>
          <w:numId w:val="1004"/>
        </w:numPr>
        <w:pStyle w:val="Compact"/>
      </w:pPr>
      <w:r>
        <w:rPr>
          <w:bCs/>
          <w:b/>
        </w:rPr>
        <w:t xml:space="preserve">Eary Integration:&gt;</w:t>
      </w:r>
    </w:p>
    <w:p>
      <w:pPr>
        <w:numPr>
          <w:ilvl w:val="0"/>
          <w:numId w:val="1004"/>
        </w:numPr>
        <w:pStyle w:val="Compact"/>
      </w:pPr>
      <w:r>
        <w:rPr>
          <w:bCs/>
          <w:b/>
        </w:rPr>
        <w:t xml:space="preserve">Risk Assessment:&gt; Regularly conduct audits to identify potential bottlenecks in power distribution and data flow.&gt;</w:t>
      </w:r>
    </w:p>
    <w:p>
      <w:pPr>
        <w:numPr>
          <w:ilvl w:val="0"/>
          <w:numId w:val="1004"/>
        </w:numPr>
        <w:pStyle w:val="Compact"/>
      </w:pPr>
      <w:r>
        <w:t xml:space="preserve">Continuous Learning: Ensure engineering teams stay updated on the latest standards, such as IEC 61508 for functional safety, which is particularly relevant in Germany Munich’s rigorous regulatory environment.&gt;</w:t>
      </w:r>
    </w:p>
    <w:p>
      <w:pPr>
        <w:pStyle w:val="FirstParagraph"/>
      </w:pPr>
      <w:r>
        <w:t xml:space="preserve">&gt;</w:t>
      </w:r>
    </w:p>
    <w:p>
      <w:pPr>
        <w:pStyle w:val="BodyText"/>
      </w:pPr>
      <w:r>
        <w:rPr>
          <w:iCs/>
          <w:i/>
        </w:rPr>
        <w:t xml:space="preserve">This document serves as a comprehensive reference for stakeholders interested in the impact of Electrical Engineering within the industrial sector of Germany Munich.</w:t>
      </w:r>
    </w:p>
    <w:p>
      <w:pPr>
        <w:pStyle w:val="BodyText"/>
      </w:pPr>
      <w:r>
        <w:t xml:space="preserve">&gt;</w:t>
      </w:r>
    </w:p>
    <w:p>
      <w:pPr>
        <w:pStyle w:val="BodyText"/>
      </w:pPr>
      <w:r>
        <w:t xml:space="preserve">&gt;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Excellence in Germany Munich</dc:title>
  <dc:creator/>
  <dc:language>en</dc:language>
  <cp:keywords/>
  <dcterms:created xsi:type="dcterms:W3CDTF">2026-07-29T13:27:58Z</dcterms:created>
  <dcterms:modified xsi:type="dcterms:W3CDTF">2026-07-29T13:27:58Z</dcterms:modified>
</cp:coreProperties>
</file>

<file path=docProps/custom.xml><?xml version="1.0" encoding="utf-8"?>
<Properties xmlns="http://schemas.openxmlformats.org/officeDocument/2006/custom-properties" xmlns:vt="http://schemas.openxmlformats.org/officeDocument/2006/docPropsVTypes"/>
</file>