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Rome</w:t>
      </w:r>
    </w:p>
    <w:bookmarkStart w:id="30" w:name="X44a0d021ea8f367771b8f5609af96ee1528ef34"/>
    <w:p>
      <w:pPr>
        <w:pStyle w:val="Heading1"/>
      </w:pPr>
      <w:r>
        <w:t xml:space="preserve">Integrating Sustainable Energy into Historical Infrastructure: An Electrical Engineer Case Study in Italy Rome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and Cultural Challenges of Modern Electrification in a Heritage Site</w:t>
      </w:r>
    </w:p>
    <w:bookmarkStart w:id="20" w:name="executive-summary"/>
    <w:p>
      <w:pPr>
        <w:pStyle w:val="Heading2"/>
      </w:pPr>
      <w:r>
        <w:t xml:space="preserve">1. Executive Summary</w:t>
      </w:r>
    </w:p>
    <w:p>
      <w:pPr>
        <w:pStyle w:val="FirstParagraph"/>
      </w:pPr>
      <w:r>
        <w:t xml:space="preserve">This document outlines a comprehensive</w:t>
      </w:r>
      <w:r>
        <w:t xml:space="preserve"> </w:t>
      </w:r>
      <w:hyperlink w:anchor="Xa39a3ee5e6b4b0d3255bfef95601890afd80709">
        <w:r>
          <w:rPr>
            <w:rStyle w:val="Hyperlink"/>
          </w:rPr>
          <w:t xml:space="preserve">Case Study</w:t>
        </w:r>
      </w:hyperlink>
      <w:r>
        <w:t xml:space="preserve"> </w:t>
      </w:r>
      <w:r>
        <w:t xml:space="preserve">regarding the complex retrofitting of electrical systems within historic buildings in</w:t>
      </w:r>
      <w:r>
        <w:t xml:space="preserve"> </w:t>
      </w:r>
      <w:r>
        <w:rPr>
          <w:bCs/>
          <w:b/>
        </w:rPr>
        <w:t xml:space="preserve">Rome, Italy</w:t>
      </w:r>
      <w:r>
        <w:t xml:space="preserve">. The primary objective was to modernize power distribution and lighting infrastructure for a 16th-century palazzo while strictly adhering to preservation laws. This project highlights the critical role of an</w:t>
      </w:r>
      <w:r>
        <w:t xml:space="preserve"> </w:t>
      </w:r>
      <w:hyperlink w:anchor="Xa39a3ee5e6b4b0d3255bfef95601890afd80709">
        <w:r>
          <w:rPr>
            <w:rStyle w:val="Hyperlink"/>
          </w:rPr>
          <w:t xml:space="preserve">Electrical Engineer</w:t>
        </w:r>
      </w:hyperlink>
      <w:r>
        <w:t xml:space="preserve"> </w:t>
      </w:r>
      <w:r>
        <w:t xml:space="preserve">who must balance technical innovation with cultural heritage conservation.</w:t>
      </w:r>
    </w:p>
    <w:bookmarkEnd w:id="20"/>
    <w:bookmarkStart w:id="21" w:name="project-background-the-rome-context"/>
    <w:p>
      <w:pPr>
        <w:pStyle w:val="Heading2"/>
      </w:pPr>
      <w:r>
        <w:t xml:space="preserve">2. Project Background: The Rome Context</w:t>
      </w:r>
    </w:p>
    <w:p>
      <w:pPr>
        <w:pStyle w:val="FirstParagraph"/>
      </w:pPr>
      <w:r>
        <w:t xml:space="preserve">Rome, known as the "Eternal City," presents a unique paradox for modern infrastructure projects. With layers of history dating back millennia, almost every building in the city center is subject to strict protection by the</w:t>
      </w:r>
      <w:r>
        <w:t xml:space="preserve"> </w:t>
      </w:r>
      <w:r>
        <w:rPr>
          <w:iCs/>
          <w:i/>
        </w:rPr>
        <w:t xml:space="preserve">Soprintendenza ai Beni Culturali</w:t>
      </w:r>
      <w:r>
        <w:t xml:space="preserve"> </w:t>
      </w:r>
      <w:r>
        <w:t xml:space="preserve">(Superintendency for Cultural Heritage). For an</w:t>
      </w:r>
      <w:r>
        <w:t xml:space="preserve"> </w:t>
      </w:r>
      <w:hyperlink w:anchor="Xa39a3ee5e6b4b0d3255bfef95601890afd80709">
        <w:r>
          <w:rPr>
            <w:rStyle w:val="Hyperlink"/>
          </w:rPr>
          <w:t xml:space="preserve">Electrical Engineer</w:t>
        </w:r>
      </w:hyperlink>
      <w:r>
        <w:t xml:space="preserve"> </w:t>
      </w:r>
      <w:r>
        <w:t xml:space="preserve">working in</w:t>
      </w:r>
      <w:r>
        <w:t xml:space="preserve"> </w:t>
      </w:r>
      <w:r>
        <w:rPr>
          <w:bCs/>
          <w:b/>
        </w:rPr>
        <w:t xml:space="preserve">Italy Rome</w:t>
      </w:r>
      <w:r>
        <w:t xml:space="preserve">, standard Western European electrical codes (such as CEI 64-8) must be applied, but they often conflict with the physical constraints of ancient masonry and aesthetic preservation requirements.</w:t>
      </w:r>
    </w:p>
    <w:p>
      <w:pPr>
        <w:pStyle w:val="BodyText"/>
      </w:pPr>
      <w:r>
        <w:t xml:space="preserve">The specific site for this</w:t>
      </w:r>
      <w:r>
        <w:t xml:space="preserve"> </w:t>
      </w:r>
      <w:hyperlink w:anchor="Xa39a3ee5e6b4b0d3255bfef95601890afd80709">
        <w:r>
          <w:rPr>
            <w:rStyle w:val="Hyperlink"/>
          </w:rPr>
          <w:t xml:space="preserve">Case Study</w:t>
        </w:r>
      </w:hyperlink>
      <w:r>
        <w:t xml:space="preserve"> </w:t>
      </w:r>
      <w:r>
        <w:t xml:space="preserve">is a monumental private residence located near the Trevi Fountain. The structure required a complete upgrade of its low-voltage distribution system to support modern computing loads, HVAC systems, and LED lighting, all while maintaining the original architectural integrity.</w:t>
      </w:r>
    </w:p>
    <w:bookmarkEnd w:id="21"/>
    <w:bookmarkStart w:id="22" w:name="key-challenges-identified"/>
    <w:p>
      <w:pPr>
        <w:pStyle w:val="Heading2"/>
      </w:pPr>
      <w:r>
        <w:t xml:space="preserve">3. Key Challenges Identified</w:t>
      </w:r>
    </w:p>
    <w:p>
      <w:pPr>
        <w:pStyle w:val="FirstParagraph"/>
      </w:pPr>
      <w:r>
        <w:t xml:space="preserve">The</w:t>
      </w:r>
      <w:r>
        <w:t xml:space="preserve"> </w:t>
      </w:r>
      <w:hyperlink w:anchor="Xa39a3ee5e6b4b0d3255bfef95601890afd80709">
        <w:r>
          <w:rPr>
            <w:rStyle w:val="Hyperlink"/>
          </w:rPr>
          <w:t xml:space="preserve">Electrical Engineer</w:t>
        </w:r>
      </w:hyperlink>
      <w:r>
        <w:t xml:space="preserve"> </w:t>
      </w:r>
      <w:r>
        <w:t xml:space="preserve">team faced several distinct hurdles inherent to working in</w:t>
      </w:r>
      <w:r>
        <w:t xml:space="preserve"> </w:t>
      </w:r>
      <w:r>
        <w:rPr>
          <w:bCs/>
          <w:b/>
        </w:rPr>
        <w:t xml:space="preserve">Italy Rome</w:t>
      </w:r>
      <w:r>
        <w:t xml:space="preserve">:</w:t>
      </w:r>
    </w:p>
    <w:p>
      <w:pPr>
        <w:numPr>
          <w:ilvl w:val="0"/>
          <w:numId w:val="1001"/>
        </w:numPr>
        <w:pStyle w:val="Compact"/>
      </w:pPr>
      <w:r>
        <w:rPr>
          <w:bCs/>
          <w:b/>
        </w:rPr>
        <w:t xml:space="preserve">Cable Routing Restrictions:</w:t>
      </w:r>
    </w:p>
    <w:p>
      <w:pPr>
        <w:pStyle w:val="FirstParagraph"/>
      </w:pPr>
      <w:r>
        <w:t xml:space="preserve">In modern buildings, conduits run through raised floors or drop ceilings. In this historic palazzo, drilling into original frescoes or cutting deep channels (scarpature) in thick stone walls was prohibited. The engineer had to devise a solution that utilized existing voids and decorative cornices.</w:t>
      </w:r>
    </w:p>
    <w:p>
      <w:pPr>
        <w:numPr>
          <w:ilvl w:val="0"/>
          <w:numId w:val="1002"/>
        </w:numPr>
        <w:pStyle w:val="Compact"/>
      </w:pPr>
      <w:r>
        <w:rPr>
          <w:bCs/>
          <w:b/>
        </w:rPr>
        <w:t xml:space="preserve">Aesthetic Integration:</w:t>
      </w:r>
    </w:p>
    <w:p>
      <w:pPr>
        <w:pStyle w:val="FirstParagraph"/>
      </w:pPr>
      <w:r>
        <w:t xml:space="preserve">The client demanded invisible technology. No modern switches, outlets, or junction boxes were allowed to be visible on the main facade of any room. This required custom-designed materials that mimicked antique finishes.</w:t>
      </w:r>
    </w:p>
    <w:p>
      <w:pPr>
        <w:numPr>
          <w:ilvl w:val="0"/>
          <w:numId w:val="1003"/>
        </w:numPr>
        <w:pStyle w:val="Compact"/>
      </w:pPr>
      <w:r>
        <w:rPr>
          <w:bCs/>
          <w:b/>
        </w:rPr>
        <w:t xml:space="preserve">Vibration and Structural Integrity:</w:t>
      </w:r>
    </w:p>
    <w:p>
      <w:pPr>
        <w:pStyle w:val="FirstParagraph"/>
      </w:pPr>
      <w:r>
        <w:t xml:space="preserve">Rome is prone to minor seismic activity. The electrical engineer had to ensure that all new mounting hardware did not compromise the structural stability of fragile plaster walls.</w:t>
      </w:r>
    </w:p>
    <w:bookmarkEnd w:id="22"/>
    <w:bookmarkStart w:id="26" w:name="technical-implementation"/>
    <w:p>
      <w:pPr>
        <w:pStyle w:val="Heading2"/>
      </w:pPr>
      <w:r>
        <w:t xml:space="preserve">4. Technical Implementation</w:t>
      </w:r>
    </w:p>
    <w:p>
      <w:pPr>
        <w:pStyle w:val="FirstParagraph"/>
      </w:pPr>
      <w:r>
        <w:t xml:space="preserve">The</w:t>
      </w:r>
      <w:r>
        <w:t xml:space="preserve"> </w:t>
      </w:r>
      <w:hyperlink w:anchor="Xa39a3ee5e6b4b0d3255bfef95601890afd80709">
        <w:r>
          <w:rPr>
            <w:rStyle w:val="Hyperlink"/>
          </w:rPr>
          <w:t xml:space="preserve">Electrical Engineer</w:t>
        </w:r>
      </w:hyperlink>
      <w:r>
        <w:t xml:space="preserve"> </w:t>
      </w:r>
      <w:r>
        <w:t xml:space="preserve">utilized a multi-phase approach to solve these problems:</w:t>
      </w:r>
    </w:p>
    <w:bookmarkStart w:id="23" w:name="a.-non-invasive-cable-routing"/>
    <w:p>
      <w:pPr>
        <w:pStyle w:val="Heading3"/>
      </w:pPr>
      <w:r>
        <w:t xml:space="preserve">A. Non-Invasive Cable Routing</w:t>
      </w:r>
    </w:p>
    <w:p>
      <w:pPr>
        <w:pStyle w:val="FirstParagraph"/>
      </w:pPr>
      <w:r>
        <w:t xml:space="preserve">To avoid damaging the historic fabric, the team employed surface-mounted trunking systems painted to match the wall color perfectly. More innovatively, they used "micro-trenching" techniques in areas where floor tiles could be temporarily removed without disturbing underlying historical layers.</w:t>
      </w:r>
    </w:p>
    <w:bookmarkEnd w:id="23"/>
    <w:bookmarkStart w:id="24" w:name="b.-smart-lighting-design"/>
    <w:p>
      <w:pPr>
        <w:pStyle w:val="Heading3"/>
      </w:pPr>
      <w:r>
        <w:t xml:space="preserve">B. Smart Lighting Design</w:t>
      </w:r>
    </w:p>
    <w:p>
      <w:pPr>
        <w:pStyle w:val="FirstParagraph"/>
      </w:pPr>
      <w:r>
        <w:t xml:space="preserve">The lighting plan focused on energy efficiency and ambiance. Using DALI (Digital Addressable Lighting Interface) technology, the</w:t>
      </w:r>
      <w:r>
        <w:t xml:space="preserve"> </w:t>
      </w:r>
      <w:hyperlink w:anchor="Xa39a3ee5e6b4b0d3255bfef95601890afd80709">
        <w:r>
          <w:rPr>
            <w:rStyle w:val="Hyperlink"/>
          </w:rPr>
          <w:t xml:space="preserve">Electrical Engineer</w:t>
        </w:r>
      </w:hyperlink>
      <w:r>
        <w:t xml:space="preserve"> </w:t>
      </w:r>
      <w:r>
        <w:t xml:space="preserve">was able to control individual luminaires from a central system without running separate control wires for each light. This reduced the total cable load by 40%, significantly easing installation in tight spaces.</w:t>
      </w:r>
    </w:p>
    <w:bookmarkEnd w:id="24"/>
    <w:bookmarkStart w:id="25" w:name="c.-historical-aesthetics"/>
    <w:p>
      <w:pPr>
        <w:pStyle w:val="Heading3"/>
      </w:pPr>
      <w:r>
        <w:t xml:space="preserve">C. Historical Aesthetics</w:t>
      </w:r>
    </w:p>
    <w:p>
      <w:pPr>
        <w:pStyle w:val="FirstParagraph"/>
      </w:pPr>
      <w:r>
        <w:t xml:space="preserve">All switches and outlets were custom-manufactured using resin materials colored to match the specific beige tone of the travertine stone found throughout</w:t>
      </w:r>
      <w:r>
        <w:t xml:space="preserve"> </w:t>
      </w:r>
      <w:r>
        <w:rPr>
          <w:bCs/>
          <w:b/>
        </w:rPr>
        <w:t xml:space="preserve">Italy Rome</w:t>
      </w:r>
      <w:r>
        <w:t xml:space="preserve">. This ensured that even when modern devices were used, they remained visually indistinguishable from period-appropriate fixtures.</w:t>
      </w:r>
    </w:p>
    <w:bookmarkEnd w:id="25"/>
    <w:bookmarkEnd w:id="26"/>
    <w:bookmarkStart w:id="27" w:name="regulatory-compliance-and-safety"/>
    <w:p>
      <w:pPr>
        <w:pStyle w:val="Heading2"/>
      </w:pPr>
      <w:r>
        <w:t xml:space="preserve">5. Regulatory Compliance and Safety</w:t>
      </w:r>
    </w:p>
    <w:p>
      <w:pPr>
        <w:pStyle w:val="FirstParagraph"/>
      </w:pPr>
      <w:r>
        <w:t xml:space="preserve">A major part of the</w:t>
      </w:r>
      <w:r>
        <w:t xml:space="preserve"> </w:t>
      </w:r>
      <w:hyperlink w:anchor="Xa39a3ee5e6b4b0d3255bfef95601890afd80709">
        <w:r>
          <w:rPr>
            <w:rStyle w:val="Hyperlink"/>
          </w:rPr>
          <w:t xml:space="preserve">Electrical Engineer</w:t>
        </w:r>
      </w:hyperlink>
      <w:r>
        <w:t xml:space="preserve">'s role in</w:t>
      </w:r>
      <w:r>
        <w:t xml:space="preserve"> </w:t>
      </w:r>
      <w:r>
        <w:rPr>
          <w:bCs/>
          <w:b/>
        </w:rPr>
        <w:t xml:space="preserve">Italy Rome</w:t>
      </w:r>
      <w:r>
        <w:t xml:space="preserve"> </w:t>
      </w:r>
      <w:r>
        <w:t xml:space="preserve">involves navigating bureaucracy. The project required:</w:t>
      </w:r>
    </w:p>
    <w:p>
      <w:pPr>
        <w:numPr>
          <w:ilvl w:val="0"/>
          <w:numId w:val="1004"/>
        </w:numPr>
        <w:pStyle w:val="Compact"/>
      </w:pPr>
      <w:r>
        <w:rPr>
          <w:bCs/>
          <w:b/>
        </w:rPr>
        <w:t xml:space="preserve">Mas (Manutenzione, Assistenza e Sicurezza):</w:t>
      </w:r>
      <w:r>
        <w:t xml:space="preserve"> </w:t>
      </w:r>
      <w:r>
        <w:t xml:space="preserve">Registration with the local chamber of commerce.</w:t>
      </w:r>
    </w:p>
    <w:p>
      <w:pPr>
        <w:numPr>
          <w:ilvl w:val="0"/>
          <w:numId w:val="1004"/>
        </w:numPr>
        <w:pStyle w:val="Compact"/>
      </w:pPr>
      <w:r>
        <w:rPr>
          <w:bCs/>
          <w:b/>
        </w:rPr>
        <w:t xml:space="preserve">DIMoE Compliance:</w:t>
      </w:r>
      <w:r>
        <w:t xml:space="preserve"> </w:t>
      </w:r>
      <w:r>
        <w:t xml:space="preserve">The declaration of conformity must meet strict Italian national standards.</w:t>
      </w:r>
    </w:p>
    <w:p>
      <w:pPr>
        <w:numPr>
          <w:ilvl w:val="0"/>
          <w:numId w:val="1004"/>
        </w:numPr>
        <w:pStyle w:val="Compact"/>
      </w:pPr>
      <w:r>
        <w:rPr>
          <w:iCs/>
          <w:i/>
        </w:rPr>
        <w:t xml:space="preserve">Soprintendenza</w:t>
      </w:r>
      <w:r>
        <w:t xml:space="preserve"> </w:t>
      </w:r>
      <w:r>
        <w:t xml:space="preserve">Approval: Every schematic drawing had to be submitted for review before any work began. The</w:t>
      </w:r>
      <w:r>
        <w:t xml:space="preserve"> </w:t>
      </w:r>
      <w:hyperlink w:anchor="Xa39a3ee5e6b4b0d3255bfef95601890afd80709">
        <w:r>
          <w:rPr>
            <w:rStyle w:val="Hyperlink"/>
          </w:rPr>
          <w:t xml:space="preserve">Electrical Engineer</w:t>
        </w:r>
      </w:hyperlink>
      <w:r>
        <w:t xml:space="preserve"> </w:t>
      </w:r>
      <w:r>
        <w:t xml:space="preserve">spent three months just on documentation to prove that no structural damage would occur.</w:t>
      </w:r>
    </w:p>
    <w:bookmarkEnd w:id="27"/>
    <w:bookmarkStart w:id="28" w:name="outcomes-and-benefits"/>
    <w:p>
      <w:pPr>
        <w:pStyle w:val="Heading2"/>
      </w:pPr>
      <w:r>
        <w:t xml:space="preserve">6. Outcomes and Benefits</w:t>
      </w:r>
    </w:p>
    <w:p>
      <w:pPr>
        <w:pStyle w:val="FirstParagraph"/>
      </w:pPr>
      <w:r>
        <w:t xml:space="preserve">The project was completed successfully, delivering a fully modernized electrical system that meets the highest safety standards. The client now enjoys:</w:t>
      </w:r>
    </w:p>
    <w:p>
      <w:pPr>
        <w:numPr>
          <w:ilvl w:val="0"/>
          <w:numId w:val="1005"/>
        </w:numPr>
        <w:pStyle w:val="Compact"/>
      </w:pPr>
      <w:r>
        <w:t xml:space="preserve">A 30% reduction in energy consumption due to smart lighting and efficient transformers.</w:t>
      </w:r>
    </w:p>
    <w:p>
      <w:pPr>
        <w:numPr>
          <w:ilvl w:val="0"/>
          <w:numId w:val="1005"/>
        </w:numPr>
        <w:pStyle w:val="Compact"/>
      </w:pPr>
      <w:r>
        <w:t xml:space="preserve">Seamless integration of technology with zero visual compromise to the historic architecture.</w:t>
      </w:r>
    </w:p>
    <w:p>
      <w:pPr>
        <w:numPr>
          <w:ilvl w:val="0"/>
          <w:numId w:val="1005"/>
        </w:numPr>
        <w:pStyle w:val="Compact"/>
      </w:pPr>
      <w:r>
        <w:t xml:space="preserve">Enhanced safety features, including arc-fault detection systems tailored for old wiring hazards.</w:t>
      </w:r>
    </w:p>
    <w:bookmarkEnd w:id="28"/>
    <w:bookmarkStart w:id="29" w:name="X05913d508c4dcd2ebc1aaa15cdcc9529e5dbc9f"/>
    <w:p>
      <w:pPr>
        <w:pStyle w:val="Heading2"/>
      </w:pPr>
      <w:r>
        <w:t xml:space="preserve">7. Conclusion: The Role of the Electrical Engineer in Heritage Cities</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demonstrates that being an</w:t>
      </w:r>
      <w:r>
        <w:t xml:space="preserve"> </w:t>
      </w:r>
      <w:hyperlink w:anchor="Xa39a3ee5e6b4b0d3255bfef95601890afd80709">
        <w:r>
          <w:rPr>
            <w:rStyle w:val="Hyperlink"/>
          </w:rPr>
          <w:t xml:space="preserve">Electrical Engineer</w:t>
        </w:r>
      </w:hyperlink>
      <w:r>
        <w:t xml:space="preserve"> </w:t>
      </w:r>
      <w:r>
        <w:t xml:space="preserve">in</w:t>
      </w:r>
      <w:r>
        <w:t xml:space="preserve"> </w:t>
      </w:r>
      <w:r>
        <w:rPr>
          <w:bCs/>
          <w:b/>
        </w:rPr>
        <w:t xml:space="preserve">Italy Rome</w:t>
      </w:r>
      <w:r>
        <w:t xml:space="preserve"> </w:t>
      </w:r>
      <w:r>
        <w:t xml:space="preserve">is not merely about connecting wires; it is about cultural stewardship. Engineers must possess a deep understanding of history, aesthetics, and rigid regulatory frameworks alongside their technical expertise.</w:t>
      </w:r>
    </w:p>
    <w:p>
      <w:pPr>
        <w:pStyle w:val="BodyText"/>
      </w:pPr>
      <w:r>
        <w:t xml:space="preserve">The success of this project underscores the necessity for specialized engineering services in heritage sites. It proves that with careful planning and innovative design, modern electrical needs can be met without sacrificing the soul of Rome's timeless architecture.</w:t>
      </w:r>
    </w:p>
    <w:p>
      <w:pPr>
        <w:pStyle w:val="BodyText"/>
      </w:pPr>
      <w:r>
        <w:rPr>
          <w:iCs/>
          <w:i/>
        </w:rPr>
        <w:t xml:space="preserve">For further inquiries regarding specialized electrical engineering services in historic Italian contexts, please contact our project management team.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Italy Rome</dc:title>
  <dc:creator/>
  <dc:language>en</dc:language>
  <cp:keywords/>
  <dcterms:created xsi:type="dcterms:W3CDTF">2026-07-29T06:32:28Z</dcterms:created>
  <dcterms:modified xsi:type="dcterms:W3CDTF">2026-07-29T06:32:28Z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