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1" w:name="the-smart-grid-integration-challenge"/>
    <w:p>
      <w:pPr>
        <w:pStyle w:val="Heading1"/>
      </w:pPr>
      <w:r>
        <w:t xml:space="preserve">The Smart Grid Integration Challenge</w:t>
      </w:r>
    </w:p>
    <w:bookmarkStart w:id="20" w:name="Xdfbdf98c93bfdc82da08b74eaba6120a7cf9d4e"/>
    <w:p>
      <w:pPr>
        <w:pStyle w:val="Heading2"/>
      </w:pPr>
      <w:r>
        <w:t xml:space="preserve">A Case Study of an Electrical Engineer in Netherlands Amsterdam</w:t>
      </w:r>
    </w:p>
    <w:p>
      <w:pPr>
        <w:pStyle w:val="FirstParagraph"/>
      </w:pPr>
      <w:r>
        <w:t xml:space="preserve">Executive Summary</w:t>
      </w:r>
    </w:p>
    <w:p>
      <w:pPr>
        <w:pStyle w:val="BodyText"/>
      </w:pPr>
      <w:r>
        <w:t xml:space="preserve">This document outlines the professional trajectory and technical challenges faced by a Senior</w:t>
      </w:r>
      <w:r>
        <w:t xml:space="preserve"> </w:t>
      </w:r>
      <w:r>
        <w:rPr>
          <w:bCs/>
          <w:b/>
        </w:rPr>
        <w:t xml:space="preserve">Electrical Engineer</w:t>
      </w:r>
      <w:r>
        <w:t xml:space="preserve"> </w:t>
      </w:r>
      <w:r>
        <w:t xml:space="preserve">operating within the dynamic urban environment of</w:t>
      </w:r>
      <w:r>
        <w:t xml:space="preserve"> </w:t>
      </w:r>
      <w:r>
        <w:rPr>
          <w:bCs/>
          <w:b/>
        </w:rPr>
        <w:t xml:space="preserve">Netherlands Amsterdam</w:t>
      </w:r>
      <w:r>
        <w:t xml:space="preserve">. The case study explores how modern engineering principles are applied to solve complex infrastructure problems specific to one of Europe's most densely populated and technologically advanced cities. The focus is on grid modernization, sustainability, and regulatory compliance.</w:t>
      </w:r>
    </w:p>
    <w:p>
      <w:pPr>
        <w:pStyle w:val="BodyText"/>
      </w:pPr>
      <w:r>
        <w:t xml:space="preserve">Background: The Context of Netherlands Amsterdam</w:t>
      </w:r>
    </w:p>
    <w:p>
      <w:pPr>
        <w:pStyle w:val="BodyText"/>
      </w:pPr>
      <w:r>
        <w:rPr>
          <w:bCs/>
          <w:b/>
        </w:rPr>
        <w:t xml:space="preserve">Netherlands Amsterdam</w:t>
      </w:r>
      <w:r>
        <w:t xml:space="preserve"> </w:t>
      </w:r>
      <w:r>
        <w:t xml:space="preserve">presents a unique landscape for engineering professionals. As the capital city known for its canal network, historic architecture, and aggressive climate goals, it requires infrastructure that is both robust and invisible. For an</w:t>
      </w:r>
      <w:r>
        <w:t xml:space="preserve"> </w:t>
      </w:r>
      <w:r>
        <w:rPr>
          <w:bCs/>
          <w:b/>
        </w:rPr>
        <w:t xml:space="preserve">Electrical Engineer</w:t>
      </w:r>
      <w:r>
        <w:t xml:space="preserve">, working here means dealing with aging underground utilities mixed with cutting-edge renewable energy integrations. The Netherlands has set ambitious targets to be carbon-neutral by 2050, a pressure cooker environment for professionals tasked with upgrading the local power distribution systems.</w:t>
      </w:r>
      <w:r>
        <w:t xml:space="preserve"> </w:t>
      </w:r>
      <w:r>
        <w:t xml:space="preserve">The specific challenges in</w:t>
      </w:r>
      <w:r>
        <w:t xml:space="preserve"> </w:t>
      </w:r>
      <w:r>
        <w:rPr>
          <w:bCs/>
          <w:b/>
        </w:rPr>
        <w:t xml:space="preserve">Netherlands Amsterdam</w:t>
      </w:r>
      <w:r>
        <w:t xml:space="preserve"> </w:t>
      </w:r>
      <w:r>
        <w:t xml:space="preserve">include limited space for new substations, strict preservation laws regarding historic buildings, and the need to integrate massive amounts of residential solar panel output into the existing grid without causing voltage fluctuations.</w:t>
      </w:r>
    </w:p>
    <w:p>
      <w:pPr>
        <w:pStyle w:val="BodyText"/>
      </w:pPr>
      <w:r>
        <w:t xml:space="preserve">Case Profile: The Role and Responsibilities</w:t>
      </w:r>
    </w:p>
    <w:p>
      <w:pPr>
        <w:pStyle w:val="BodyText"/>
      </w:pPr>
      <w:r>
        <w:t xml:space="preserve">The subject of this case study is an</w:t>
      </w:r>
      <w:r>
        <w:t xml:space="preserve"> </w:t>
      </w:r>
      <w:r>
        <w:rPr>
          <w:bCs/>
          <w:b/>
        </w:rPr>
        <w:t xml:space="preserve">Electrical Engineer</w:t>
      </w:r>
      <w:r>
        <w:t xml:space="preserve"> </w:t>
      </w:r>
      <w:r>
        <w:t xml:space="preserve">named Mark, a specialist in power systems analysis and distribution automation. Mark operates primarily in the</w:t>
      </w:r>
      <w:r>
        <w:t xml:space="preserve"> </w:t>
      </w:r>
      <w:r>
        <w:rPr>
          <w:bCs/>
          <w:b/>
        </w:rPr>
        <w:t xml:space="preserve">Netherlands Amsterdam</w:t>
      </w:r>
      <w:r>
        <w:t xml:space="preserve"> </w:t>
      </w:r>
      <w:r>
        <w:t xml:space="preserve">region, consulting for major utility providers and municipal planning committees. His daily workflow involves:</w:t>
      </w:r>
      <w:r>
        <w:t xml:space="preserve"> </w:t>
      </w:r>
      <w:r>
        <w:t xml:space="preserve">1. **Load Forecasting:** Utilizing data analytics to predict energy demand across different boroughs of</w:t>
      </w:r>
      <w:r>
        <w:t xml:space="preserve"> </w:t>
      </w:r>
      <w:r>
        <w:rPr>
          <w:bCs/>
          <w:b/>
        </w:rPr>
        <w:t xml:space="preserve">Netherlands Amsterdam</w:t>
      </w:r>
      <w:r>
        <w:t xml:space="preserve">, accounting for seasonal variations and increased electric vehicle (EV) adoption rates.</w:t>
      </w:r>
      <w:r>
        <w:t xml:space="preserve"> </w:t>
      </w:r>
      <w:r>
        <w:t xml:space="preserve">2. **Grid Stability Analysis:** Ensuring that the integration of distributed energy resources, such as rooftop solar on canal-side houses, does not destabilize the local frequency control mechanisms.</w:t>
      </w:r>
      <w:r>
        <w:t xml:space="preserve"> </w:t>
      </w:r>
      <w:r>
        <w:t xml:space="preserve">3. **Regulatory Compliance:** Navigating the complex legal landscape of Dutch energy law, including NTA 8800 standards and international IEC codes applicable in</w:t>
      </w:r>
      <w:r>
        <w:t xml:space="preserve"> </w:t>
      </w:r>
      <w:r>
        <w:rPr>
          <w:bCs/>
          <w:b/>
        </w:rPr>
        <w:t xml:space="preserve">Netherlands Amsterdam</w:t>
      </w:r>
      <w:r>
        <w:t xml:space="preserve">.</w:t>
      </w:r>
    </w:p>
    <w:p>
      <w:pPr>
        <w:pStyle w:val="BodyText"/>
      </w:pPr>
      <w:r>
        <w:t xml:space="preserve">The Core Challenge: The Amstel Power Transition Project</w:t>
      </w:r>
    </w:p>
    <w:p>
      <w:pPr>
        <w:pStyle w:val="BodyText"/>
      </w:pPr>
      <w:r>
        <w:t xml:space="preserve">Mark was assigned to lead a critical initiative known as the "Amstel Power Transition." This project aimed to upgrade the electrical infrastructure in a historic district of</w:t>
      </w:r>
      <w:r>
        <w:t xml:space="preserve"> </w:t>
      </w:r>
      <w:r>
        <w:rPr>
          <w:bCs/>
          <w:b/>
        </w:rPr>
        <w:t xml:space="preserve">Netherlands Amsterdam</w:t>
      </w:r>
      <w:r>
        <w:t xml:space="preserve"> </w:t>
      </w:r>
      <w:r>
        <w:t xml:space="preserve">that was previously unsuitable for high-density modern housing. The area had frequent power outages due to outdated cabling and could not support the surge in demand from new luxury apartments equipped with EV chargers and heat pumps.</w:t>
      </w:r>
      <w:r>
        <w:t xml:space="preserve"> </w:t>
      </w:r>
      <w:r>
        <w:t xml:space="preserve">As an</w:t>
      </w:r>
      <w:r>
        <w:t xml:space="preserve"> </w:t>
      </w:r>
      <w:r>
        <w:rPr>
          <w:bCs/>
          <w:b/>
        </w:rPr>
        <w:t xml:space="preserve">Electrical Engineer</w:t>
      </w:r>
      <w:r>
        <w:t xml:space="preserve">, Mark had to balance three conflicting requirements:</w:t>
      </w:r>
      <w:r>
        <w:t xml:space="preserve"> </w:t>
      </w:r>
      <w:r>
        <w:t xml:space="preserve">1. **Technical Feasibility:** Upgrading voltage levels without causing electromagnetic interference with nearby historic structures.</w:t>
      </w:r>
      <w:r>
        <w:t xml:space="preserve"> </w:t>
      </w:r>
      <w:r>
        <w:t xml:space="preserve">2. **Aesthetic Preservation:** Adhering to the strict visual guidelines of</w:t>
      </w:r>
      <w:r>
        <w:t xml:space="preserve"> </w:t>
      </w:r>
      <w:r>
        <w:rPr>
          <w:bCs/>
          <w:b/>
        </w:rPr>
        <w:t xml:space="preserve">Netherlands Amsterdam</w:t>
      </w:r>
      <w:r>
        <w:t xml:space="preserve">, which prohibit unsightly overhead lines or large, modern substations in heritage zones.</w:t>
      </w:r>
      <w:r>
        <w:t xml:space="preserve"> </w:t>
      </w:r>
      <w:r>
        <w:t xml:space="preserve">3. **Budgetary Constraints:** Delivering the project within a tight municipal budget allocated for green transitions.</w:t>
      </w:r>
    </w:p>
    <w:p>
      <w:pPr>
        <w:pStyle w:val="BodyText"/>
      </w:pPr>
      <w:r>
        <w:t xml:space="preserve">Methodology and Technical Implementation</w:t>
      </w:r>
    </w:p>
    <w:p>
      <w:pPr>
        <w:pStyle w:val="BodyText"/>
      </w:pPr>
      <w:r>
        <w:t xml:space="preserve">Mark adopted a multi-faceted engineering approach to resolve these issues. First, he utilized Finite Element Method (FEM) simulations to model electromagnetic fields around the proposed underground cable routes in</w:t>
      </w:r>
      <w:r>
        <w:t xml:space="preserve"> </w:t>
      </w:r>
      <w:r>
        <w:rPr>
          <w:bCs/>
          <w:b/>
        </w:rPr>
        <w:t xml:space="preserve">Netherlands Amsterdam</w:t>
      </w:r>
      <w:r>
        <w:t xml:space="preserve">. This ensured that no sensitive artifacts or historic foundations would be compromised by magnetic induction.</w:t>
      </w:r>
      <w:r>
        <w:t xml:space="preserve"> </w:t>
      </w:r>
      <w:r>
        <w:t xml:space="preserve">Secondly, the solution involved replacing traditional copper cabling with High-Temperature Low-Expansion (HTLS) conductors. This allowed for higher current capacity without increasing the physical size of the conduits—a crucial factor in the narrow streets typical of</w:t>
      </w:r>
      <w:r>
        <w:t xml:space="preserve"> </w:t>
      </w:r>
      <w:r>
        <w:rPr>
          <w:bCs/>
          <w:b/>
        </w:rPr>
        <w:t xml:space="preserve">Netherlands Amsterdam</w:t>
      </w:r>
      <w:r>
        <w:t xml:space="preserve">.</w:t>
      </w:r>
      <w:r>
        <w:t xml:space="preserve"> </w:t>
      </w:r>
      <w:r>
        <w:t xml:space="preserve">Furthermore, Mark implemented a Smart Meter Infrastructure across 5,000 households. This system allowed real-time monitoring and dynamic load balancing. By using AI-driven algorithms, the</w:t>
      </w:r>
      <w:r>
        <w:t xml:space="preserve"> </w:t>
      </w:r>
      <w:r>
        <w:rPr>
          <w:bCs/>
          <w:b/>
        </w:rPr>
        <w:t xml:space="preserve">Electrical Engineer</w:t>
      </w:r>
      <w:r>
        <w:t xml:space="preserve"> </w:t>
      </w:r>
      <w:r>
        <w:t xml:space="preserve">could predict peak loads and automatically divert excess solar energy to community battery storage units located discreetly beneath parks in</w:t>
      </w:r>
      <w:r>
        <w:t xml:space="preserve"> </w:t>
      </w:r>
      <w:r>
        <w:rPr>
          <w:bCs/>
          <w:b/>
        </w:rPr>
        <w:t xml:space="preserve">Netherlands Amsterdam</w:t>
      </w:r>
      <w:r>
        <w:t xml:space="preserve">.</w:t>
      </w:r>
    </w:p>
    <w:p>
      <w:pPr>
        <w:pStyle w:val="BodyText"/>
      </w:pPr>
      <w:r>
        <w:t xml:space="preserve">Collaboration and Stakeholder Management</w:t>
      </w:r>
    </w:p>
    <w:p>
      <w:pPr>
        <w:pStyle w:val="BodyText"/>
      </w:pPr>
      <w:r>
        <w:t xml:space="preserve">A significant portion of an</w:t>
      </w:r>
      <w:r>
        <w:t xml:space="preserve"> </w:t>
      </w:r>
      <w:r>
        <w:rPr>
          <w:bCs/>
          <w:b/>
        </w:rPr>
        <w:t xml:space="preserve">Electrical Engineer</w:t>
      </w:r>
      <w:r>
        <w:t xml:space="preserve">'s role involves communication. In the context of</w:t>
      </w:r>
      <w:r>
        <w:t xml:space="preserve"> </w:t>
      </w:r>
      <w:r>
        <w:rPr>
          <w:bCs/>
          <w:b/>
        </w:rPr>
        <w:t xml:space="preserve">Netherlands Amsterdam</w:t>
      </w:r>
      <w:r>
        <w:t xml:space="preserve">, stakeholders included local residents, the municipal water board (which manages underground infrastructure), heritage conservationists, and national energy regulators.</w:t>
      </w:r>
      <w:r>
        <w:t xml:space="preserve"> </w:t>
      </w:r>
      <w:r>
        <w:t xml:space="preserve">Mark organized quarterly town halls to explain technical upgrades in non-technical language, addressing concerns about safety and aesthetics. This transparency was vital for maintaining public trust in</w:t>
      </w:r>
      <w:r>
        <w:t xml:space="preserve"> </w:t>
      </w:r>
      <w:r>
        <w:rPr>
          <w:bCs/>
          <w:b/>
        </w:rPr>
        <w:t xml:space="preserve">Netherlands Amsterdam</w:t>
      </w:r>
      <w:r>
        <w:t xml:space="preserve">. For instance, when drilling for new cable trenches threatened the structural integrity of a 17th-century canal wall, Mark collaborated with civil engineers to reinforce the walls before proceeding.</w:t>
      </w:r>
    </w:p>
    <w:p>
      <w:pPr>
        <w:pStyle w:val="BodyText"/>
      </w:pPr>
      <w:r>
        <w:t xml:space="preserve">Results and Impact</w:t>
      </w:r>
    </w:p>
    <w:p>
      <w:pPr>
        <w:pStyle w:val="BodyText"/>
      </w:pPr>
      <w:r>
        <w:t xml:space="preserve">The project was completed six months ahead of schedule. The key outcomes included:</w:t>
      </w:r>
      <w:r>
        <w:t xml:space="preserve"> </w:t>
      </w:r>
      <w:r>
        <w:t xml:space="preserve">* **99.9% Uptime:** Power reliability improved significantly in the district, directly benefiting residents of</w:t>
      </w:r>
      <w:r>
        <w:t xml:space="preserve"> </w:t>
      </w:r>
      <w:r>
        <w:rPr>
          <w:bCs/>
          <w:b/>
        </w:rPr>
        <w:t xml:space="preserve">Netherlands Amsterdam</w:t>
      </w:r>
      <w:r>
        <w:t xml:space="preserve">.</w:t>
      </w:r>
      <w:r>
        <w:t xml:space="preserve"> </w:t>
      </w:r>
      <w:r>
        <w:t xml:space="preserve">* **30% Reduction in Carbon Footprint:** Through optimized grid efficiency and increased renewable integration.</w:t>
      </w:r>
      <w:r>
        <w:t xml:space="preserve"> </w:t>
      </w:r>
      <w:r>
        <w:t xml:space="preserve">* **Scalability Model:** The solutions developed by this</w:t>
      </w:r>
      <w:r>
        <w:t xml:space="preserve"> </w:t>
      </w:r>
      <w:r>
        <w:rPr>
          <w:bCs/>
          <w:b/>
        </w:rPr>
        <w:t xml:space="preserve">Electrical Engineer</w:t>
      </w:r>
      <w:r>
        <w:t xml:space="preserve"> </w:t>
      </w:r>
      <w:r>
        <w:t xml:space="preserve">served as a blueprint for other dense European cities.</w:t>
      </w:r>
      <w:r>
        <w:t xml:space="preserve"> </w:t>
      </w:r>
      <w:r>
        <w:t xml:space="preserve">The project demonstrated that an</w:t>
      </w:r>
      <w:r>
        <w:t xml:space="preserve"> </w:t>
      </w:r>
      <w:r>
        <w:rPr>
          <w:bCs/>
          <w:b/>
        </w:rPr>
        <w:t xml:space="preserve">Electrical Engineer</w:t>
      </w:r>
      <w:r>
        <w:t xml:space="preserve"> </w:t>
      </w:r>
      <w:r>
        <w:t xml:space="preserve">can successfully navigate the technical and political complexities of modernizing infrastructure in</w:t>
      </w:r>
      <w:r>
        <w:t xml:space="preserve"> </w:t>
      </w:r>
      <w:r>
        <w:rPr>
          <w:bCs/>
          <w:b/>
        </w:rPr>
        <w:t xml:space="preserve">Netherlands Amsterdam. It highlighted the importance of interdisciplinary collaboration and advanced simulation tools.</w:t>
      </w:r>
    </w:p>
    <w:p>
      <w:pPr>
        <w:pStyle w:val="BodyText"/>
      </w:pPr>
      <w:r>
        <w:t xml:space="preserve">Conclusion: The Future for Electrical Engineers in Netherlands Amsterdam</w:t>
      </w:r>
    </w:p>
    <w:p>
      <w:pPr>
        <w:pStyle w:val="BodyText"/>
      </w:pPr>
      <w:r>
        <w:t xml:space="preserve">This case study illustrates that being an</w:t>
      </w:r>
      <w:r>
        <w:t xml:space="preserve"> </w:t>
      </w:r>
      <w:r>
        <w:rPr>
          <w:bCs/>
          <w:b/>
        </w:rPr>
        <w:t xml:space="preserve">Electrical Engineer</w:t>
      </w:r>
      <w:r>
        <w:t xml:space="preserve"> </w:t>
      </w:r>
      <w:r>
        <w:t xml:space="preserve">in</w:t>
      </w:r>
      <w:r>
        <w:t xml:space="preserve"> </w:t>
      </w:r>
      <w:r>
        <w:rPr>
          <w:bCs/>
          <w:b/>
        </w:rPr>
        <w:t xml:space="preserve">Netherlands Amsterdam</w:t>
      </w:r>
      <w:r>
        <w:t xml:space="preserve"> </w:t>
      </w:r>
      <w:r>
        <w:t xml:space="preserve">is not merely about calculating voltage drops or designing circuits; it is about orchestrating a complex social and technological transformation. The city serves as a living laboratory for sustainable urban engineering.</w:t>
      </w:r>
      <w:r>
        <w:t xml:space="preserve"> </w:t>
      </w:r>
      <w:r>
        <w:t xml:space="preserve">For professionals aiming to work in this field, the skills demonstrated by Mark are essential: technical expertise in grid modernization, proficiency in regulatory frameworks specific to the EU and Dutch law, and strong soft skills for community engagement. As</w:t>
      </w:r>
      <w:r>
        <w:t xml:space="preserve"> </w:t>
      </w:r>
      <w:r>
        <w:rPr>
          <w:bCs/>
          <w:b/>
        </w:rPr>
        <w:t xml:space="preserve">Netherlands Amsterdam</w:t>
      </w:r>
      <w:r>
        <w:t xml:space="preserve"> </w:t>
      </w:r>
      <w:r>
        <w:t xml:space="preserve">continues its journey toward a fully sustainable energy future, the demand for adaptable, innovative</w:t>
      </w:r>
      <w:r>
        <w:t xml:space="preserve"> </w:t>
      </w:r>
      <w:r>
        <w:rPr>
          <w:bCs/>
          <w:b/>
        </w:rPr>
        <w:t xml:space="preserve">Electrical Engineer</w:t>
      </w:r>
      <w:r>
        <w:t xml:space="preserve">s will only grow.</w:t>
      </w:r>
      <w:r>
        <w:t xml:space="preserve"> </w:t>
      </w:r>
      <w:r>
        <w:t xml:space="preserve">The challenges faced in this case study are indicative of broader trends across the Netherlands. From offshore wind integration in the North Sea to smart building management in Rotterdam and The Hague, the principles applied here remain relevant. However,</w:t>
      </w:r>
      <w:r>
        <w:t xml:space="preserve"> </w:t>
      </w:r>
      <w:r>
        <w:rPr>
          <w:bCs/>
          <w:b/>
        </w:rPr>
        <w:t xml:space="preserve">Netherlands Amsterdam</w:t>
      </w:r>
      <w:r>
        <w:t xml:space="preserve"> </w:t>
      </w:r>
      <w:r>
        <w:t xml:space="preserve">remains at the forefront due to its density and historical constraints, making it a prime location for high-impact engineering work.</w:t>
      </w:r>
      <w:r>
        <w:t xml:space="preserve"> </w:t>
      </w:r>
      <w:r>
        <w:t xml:space="preserve">Ultimately, this document serves as evidence that with rigorous planning and innovative application of engineering principles, an</w:t>
      </w:r>
      <w:r>
        <w:t xml:space="preserve"> </w:t>
      </w:r>
      <w:r>
        <w:rPr>
          <w:bCs/>
          <w:b/>
        </w:rPr>
        <w:t xml:space="preserve">Electrical Engineer</w:t>
      </w:r>
      <w:r>
        <w:t xml:space="preserve"> </w:t>
      </w:r>
      <w:r>
        <w:t xml:space="preserve">can successfully deliver sustainable infrastructure solutions that honor the past while powering the future of</w:t>
      </w:r>
      <w:r>
        <w:t xml:space="preserve"> </w:t>
      </w:r>
      <w:r>
        <w:rPr>
          <w:bCs/>
          <w:b/>
        </w:rPr>
        <w:t xml:space="preserve">Netherlands Amsterdam</w:t>
      </w:r>
      <w:r>
        <w:t xml:space="preserve">. The synergy between human ingenuity and technical precision defines the modern engineering landscape in this vibrant Dutch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 in Netherlands Amsterdam</dc:title>
  <dc:creator/>
  <dc:language>en</dc:language>
  <cp:keywords/>
  <dcterms:created xsi:type="dcterms:W3CDTF">2026-07-29T11:31:39Z</dcterms:created>
  <dcterms:modified xsi:type="dcterms:W3CDTF">2026-07-29T11:31:39Z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