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Auckland</w:t>
      </w:r>
    </w:p>
    <w:bookmarkStart w:id="31" w:name="Xdd4f34fbdd8eba86f356ca60cacb2527a8b3979"/>
    <w:p>
      <w:pPr>
        <w:pStyle w:val="Heading1"/>
      </w:pPr>
      <w:r>
        <w:t xml:space="preserve">Case Study: Advancing Sustainable Infrastructure through Electrical Engineering in New Zealand Auckland</w:t>
      </w:r>
    </w:p>
    <w:p>
      <w:pPr>
        <w:pStyle w:val="FirstParagraph"/>
      </w:pPr>
      <w:r>
        <w:rPr>
          <w:bCs/>
          <w:b/>
        </w:rPr>
        <w:t xml:space="preserve">Date:</w:t>
      </w:r>
      <w:r>
        <w:t xml:space="preserve"> </w:t>
      </w:r>
      <w:r>
        <w:t xml:space="preserve">October 2023</w:t>
      </w:r>
      <w:r>
        <w:br/>
      </w:r>
      <w:r>
        <w:rPr>
          <w:bCs/>
          <w:b/>
        </w:rPr>
        <w:t xml:space="preserve">Status:</w:t>
      </w:r>
    </w:p>
    <w:p>
      <w:pPr>
        <w:pStyle w:val="BodyText"/>
      </w:pPr>
      <w:r>
        <w:t xml:space="preserve">The rapid urbanization of</w:t>
      </w:r>
      <w:r>
        <w:t xml:space="preserve"> </w:t>
      </w:r>
      <w:r>
        <w:rPr>
          <w:bCs/>
          <w:b/>
        </w:rPr>
        <w:t xml:space="preserve">New Zealand Auckland</w:t>
      </w:r>
      <w:r>
        <w:t xml:space="preserve">Electrical EngineerNew Zealand Auckland.</w:t>
      </w:r>
    </w:p>
    <w:bookmarkStart w:id="20" w:name="introduction-and-background"/>
    <w:p>
      <w:pPr>
        <w:pStyle w:val="Heading2"/>
      </w:pPr>
      <w:r>
        <w:t xml:space="preserve">1. Introduction and Background</w:t>
      </w:r>
    </w:p>
    <w:p>
      <w:pPr>
        <w:pStyle w:val="FirstParagraph"/>
      </w:pPr>
      <w:r>
        <w:rPr>
          <w:bCs/>
          <w:b/>
        </w:rPr>
        <w:t xml:space="preserve">New Zealand Auckland</w:t>
      </w:r>
      <w:r>
        <w:t xml:space="preserve">, known for its stunning harbors and vibrant culture, is also a hub of progressive urban planning. However, the city faces significant pressure to decarbonize its energy grid while maintaining reliability amidst extreme weather events common in the region. The primary objective of this case study is to analyze how an</w:t>
      </w:r>
      <w:r>
        <w:t xml:space="preserve"> </w:t>
      </w:r>
      <w:r>
        <w:rPr>
          <w:bCs/>
          <w:b/>
        </w:rPr>
        <w:t xml:space="preserve">Electrical EngineerNew Zealand Auckland</w:t>
      </w:r>
      <w:r>
        <w:t xml:space="preserve">.</w:t>
      </w:r>
    </w:p>
    <w:bookmarkEnd w:id="20"/>
    <w:bookmarkStart w:id="23" w:name="project-scope-and-objectives"/>
    <w:p>
      <w:pPr>
        <w:pStyle w:val="Heading2"/>
      </w:pPr>
      <w:r>
        <w:t xml:space="preserve">2. Project Scope and Objectives</w:t>
      </w:r>
    </w:p>
    <w:p>
      <w:pPr>
        <w:pStyle w:val="FirstParagraph"/>
      </w:pPr>
      <w:r>
        <w:t xml:space="preserve">The project involved retrofitting five historic but energy-intensive buildings in the downtown core of</w:t>
      </w:r>
      <w:r>
        <w:t xml:space="preserve"> </w:t>
      </w:r>
      <w:r>
        <w:rPr>
          <w:bCs/>
          <w:b/>
        </w:rPr>
        <w:t xml:space="preserve">New Zealand Auckland</w:t>
      </w:r>
      <w:r>
        <w:t xml:space="preserve">. The goals were multifaceted:</w:t>
      </w:r>
    </w:p>
    <w:p>
      <w:pPr>
        <w:numPr>
          <w:ilvl w:val="0"/>
          <w:numId w:val="1001"/>
        </w:numPr>
        <w:pStyle w:val="Compact"/>
      </w:pPr>
      <w:r>
        <w:t xml:space="preserve">To reduce carbon emissions by 40% within three years.</w:t>
      </w:r>
    </w:p>
    <w:p>
      <w:pPr>
        <w:numPr>
          <w:ilvl w:val="0"/>
          <w:numId w:val="1001"/>
        </w:numPr>
        <w:pStyle w:val="Compact"/>
      </w:pPr>
      <w:r>
        <w:t xml:space="preserve">Enhance energy resilience during peak demand times.</w:t>
      </w:r>
    </w:p>
    <w:p>
      <w:pPr>
        <w:numPr>
          <w:ilvl w:val="0"/>
          <w:numId w:val="1001"/>
        </w:numPr>
        <w:pStyle w:val="Compact"/>
      </w:pPr>
      <w:r>
        <w:t xml:space="preserve">Ensure strict adherence to the New Zealand Electrical Code and local council regulations specific to heritage-listed areas in</w:t>
      </w:r>
      <w:r>
        <w:t xml:space="preserve"> </w:t>
      </w:r>
      <w:r>
        <w:rPr>
          <w:bCs/>
          <w:b/>
        </w:rPr>
        <w:t xml:space="preserve">New Zealand Auckland</w:t>
      </w:r>
      <w:r>
        <w:t xml:space="preserve">.</w:t>
      </w:r>
    </w:p>
    <w:p>
      <w:pPr>
        <w:pStyle w:val="FirstParagraph"/>
      </w:pPr>
      <w:r>
        <w:t xml:space="preserve">An</w:t>
      </w:r>
      <w:r>
        <w:t xml:space="preserve"> </w:t>
      </w:r>
      <w:r>
        <w:rPr>
          <w:bCs/>
          <w:b/>
        </w:rPr>
        <w:t xml:space="preserve">Electrical Engineer</w:t>
      </w:r>
    </w:p>
    <w:p>
      <w:pPr>
        <w:pStyle w:val="BodyText"/>
      </w:pPr>
      <w:r>
        <w:t xml:space="preserve">3. Technical Challenges in</w:t>
      </w:r>
    </w:p>
    <w:p>
      <w:pPr>
        <w:pStyle w:val="BodyText"/>
      </w:pPr>
      <w:r>
        <w:t xml:space="preserve">New Zealand Auckland</w:t>
      </w:r>
    </w:p>
    <w:p>
      <w:pPr>
        <w:pStyle w:val="BodyText"/>
      </w:pPr>
      <w:r>
        <w:t xml:space="preserve">The location in</w:t>
      </w:r>
      <w:r>
        <w:t xml:space="preserve"> </w:t>
      </w:r>
      <w:r>
        <w:rPr>
          <w:bCs/>
          <w:b/>
        </w:rPr>
        <w:t xml:space="preserve">New Zealand Auckland</w:t>
      </w:r>
    </w:p>
    <w:bookmarkStart w:id="21" w:name="heritage-constraints"/>
    <w:p>
      <w:pPr>
        <w:pStyle w:val="Heading3"/>
      </w:pPr>
      <w:r>
        <w:t xml:space="preserve">Heritage Constraints</w:t>
      </w:r>
    </w:p>
    <w:p>
      <w:pPr>
        <w:pStyle w:val="FirstParagraph"/>
      </w:pPr>
      <w:r>
        <w:t xml:space="preserve">Many buildings in central</w:t>
      </w:r>
    </w:p>
    <w:p>
      <w:pPr>
        <w:pStyle w:val="BodyText"/>
      </w:pPr>
      <w:r>
        <w:t xml:space="preserve">New Zealand AucklandElectrical Engineer had to design a discreet routing system for cabling and integrate solar panels into roof structures without compromising historical integrity.</w:t>
      </w:r>
    </w:p>
    <w:bookmarkEnd w:id="21"/>
    <w:bookmarkStart w:id="22" w:name="grid-stability-and-weather-resilience"/>
    <w:p>
      <w:pPr>
        <w:pStyle w:val="Heading3"/>
      </w:pPr>
      <w:r>
        <w:t xml:space="preserve">Grid Stability and Weather Resilience</w:t>
      </w:r>
    </w:p>
    <w:p>
      <w:pPr>
        <w:pStyle w:val="FirstParagraph"/>
      </w:pPr>
      <w:r>
        <w:t xml:space="preserve">Auckland experiences high wind speeds and occasional heavy rainfall. The</w:t>
      </w:r>
    </w:p>
    <w:p>
      <w:pPr>
        <w:pStyle w:val="BodyText"/>
      </w:pPr>
      <w:r>
        <w:t xml:space="preserve">Electrical Engineer team conducted rigorous structural assessments to ensure that solar installations could withstand local weather patterns. Additionally, integrating variable renewable energy sources required sophisticated inverters and battery management systems to prevent fluctuations in the local grid supply.</w:t>
      </w:r>
    </w:p>
    <w:bookmarkEnd w:id="22"/>
    <w:bookmarkEnd w:id="23"/>
    <w:bookmarkStart w:id="26" w:name="implementation-strategy"/>
    <w:p>
      <w:pPr>
        <w:pStyle w:val="Heading2"/>
      </w:pPr>
      <w:r>
        <w:t xml:space="preserve">4. Implementation Strategy</w:t>
      </w:r>
    </w:p>
    <w:p>
      <w:pPr>
        <w:pStyle w:val="FirstParagraph"/>
      </w:pPr>
      <w:r>
        <w:t xml:space="preserve">The project was executed in three phases, each overseen by the lead</w:t>
      </w:r>
    </w:p>
    <w:p>
      <w:pPr>
        <w:pStyle w:val="BodyText"/>
      </w:pPr>
      <w:r>
        <w:t xml:space="preserve">Electrical Engineer:</w:t>
      </w:r>
    </w:p>
    <w:p>
      <w:pPr>
        <w:numPr>
          <w:ilvl w:val="0"/>
          <w:numId w:val="1002"/>
        </w:numPr>
        <w:pStyle w:val="Compact"/>
      </w:pPr>
      <w:r>
        <w:rPr>
          <w:bCs/>
          <w:b/>
        </w:rPr>
        <w:t xml:space="preserve">Phase 1: Audit and Design.</w:t>
      </w:r>
      <w:r>
        <w:t xml:space="preserve">Electrical Engineer proposed a modular design that allowed for phased installation, minimizing disruption to tenants in</w:t>
      </w:r>
    </w:p>
    <w:p>
      <w:pPr>
        <w:numPr>
          <w:ilvl w:val="0"/>
          <w:numId w:val="1000"/>
        </w:numPr>
        <w:pStyle w:val="Compact"/>
      </w:pPr>
      <w:r>
        <w:t xml:space="preserve">New Zealand Auckland.</w:t>
      </w:r>
    </w:p>
    <w:bookmarkStart w:id="24" w:name="phase-2-installation-and-integration"/>
    <w:p>
      <w:pPr>
        <w:pStyle w:val="Heading3"/>
      </w:pPr>
      <w:r>
        <w:t xml:space="preserve">Phase 2: Installation and Integration</w:t>
      </w:r>
    </w:p>
    <w:p>
      <w:pPr>
        <w:pStyle w:val="FirstParagraph"/>
      </w:pPr>
      <w:r>
        <w:t xml:space="preserve">The installation involved the deployment of high-efficiency photovoltaic cells and lithium-ion battery storage units. The</w:t>
      </w:r>
    </w:p>
    <w:p>
      <w:pPr>
        <w:pStyle w:val="BodyText"/>
      </w:pPr>
      <w:r>
        <w:t xml:space="preserve">Electrical Engineer ensured that all wiring met the strict safety standards required in New Zealand, including proper grounding and surge protection measures crucial for coastal environments like</w:t>
      </w:r>
    </w:p>
    <w:p>
      <w:pPr>
        <w:pStyle w:val="BodyText"/>
      </w:pPr>
      <w:r>
        <w:t xml:space="preserve">New Zealand Auckland.</w:t>
      </w:r>
    </w:p>
    <w:bookmarkEnd w:id="24"/>
    <w:bookmarkStart w:id="25" w:name="phase-3-commissioning-and-monitoring"/>
    <w:p>
      <w:pPr>
        <w:pStyle w:val="Heading3"/>
      </w:pPr>
      <w:r>
        <w:t xml:space="preserve">Phase 3: Commissioning and Monitoring</w:t>
      </w:r>
    </w:p>
    <w:p>
      <w:pPr>
        <w:pStyle w:val="FirstParagraph"/>
      </w:pPr>
      <w:r>
        <w:t xml:space="preserve">A smart monitoring system was installed to allow real-time tracking of energy production and consumption. The</w:t>
      </w:r>
    </w:p>
    <w:p>
      <w:pPr>
        <w:pStyle w:val="BodyText"/>
      </w:pPr>
      <w:r>
        <w:t xml:space="preserve">Electrical Engineer trained facility managers in New Zealand Auckland on how to interpret this data, enabling them to optimize usage patterns and reduce peak demand charges.</w:t>
      </w:r>
    </w:p>
    <w:bookmarkEnd w:id="25"/>
    <w:bookmarkEnd w:id="26"/>
    <w:bookmarkStart w:id="27" w:name="outcomes-and-impact"/>
    <w:p>
      <w:pPr>
        <w:pStyle w:val="Heading2"/>
      </w:pPr>
      <w:r>
        <w:t xml:space="preserve">5. Outcomes and Impact</w:t>
      </w:r>
    </w:p>
    <w:p>
      <w:pPr>
        <w:pStyle w:val="FirstParagraph"/>
      </w:pPr>
      <w:r>
        <w:t xml:space="preserve">The project achieved remarkable success, setting a benchmark for similar projects in</w:t>
      </w:r>
    </w:p>
    <w:p>
      <w:pPr>
        <w:pStyle w:val="BodyText"/>
      </w:pPr>
      <w:r>
        <w:t xml:space="preserve">New Zealand Auckland:</w:t>
      </w:r>
    </w:p>
    <w:p>
      <w:pPr>
        <w:numPr>
          <w:ilvl w:val="0"/>
          <w:numId w:val="1003"/>
        </w:numPr>
        <w:pStyle w:val="Compact"/>
      </w:pPr>
      <w:r>
        <w:rPr>
          <w:bCs/>
          <w:b/>
        </w:rPr>
        <w:t xml:space="preserve">Economic Savings:</w:t>
      </w:r>
    </w:p>
    <w:p>
      <w:pPr>
        <w:numPr>
          <w:ilvl w:val="0"/>
          <w:numId w:val="1003"/>
        </w:numPr>
        <w:pStyle w:val="Compact"/>
      </w:pPr>
      <w:r>
        <w:rPr>
          <w:bCs/>
          <w:b/>
        </w:rPr>
        <w:t xml:space="preserve">Sustainability Metrics:</w:t>
      </w:r>
    </w:p>
    <w:p>
      <w:pPr>
        <w:numPr>
          <w:ilvl w:val="0"/>
          <w:numId w:val="1003"/>
        </w:numPr>
        <w:pStyle w:val="Compact"/>
      </w:pPr>
      <w:r>
        <w:t xml:space="preserve">Regulatory Compliance:All work was completed without any violations, demonstrating the effectiveness of the</w:t>
      </w:r>
    </w:p>
    <w:p>
      <w:pPr>
        <w:numPr>
          <w:ilvl w:val="0"/>
          <w:numId w:val="1000"/>
        </w:numPr>
        <w:pStyle w:val="Compact"/>
      </w:pPr>
      <w:r>
        <w:t xml:space="preserve">Electrical Engineer</w:t>
      </w:r>
    </w:p>
    <w:bookmarkEnd w:id="27"/>
    <w:bookmarkStart w:id="28" w:name="key-lessons-learned"/>
    <w:p>
      <w:pPr>
        <w:pStyle w:val="Heading2"/>
      </w:pPr>
      <w:r>
        <w:t xml:space="preserve">6. Key Lessons Learned</w:t>
      </w:r>
    </w:p>
    <w:p>
      <w:pPr>
        <w:pStyle w:val="FirstParagraph"/>
      </w:pPr>
      <w:r>
        <w:t xml:space="preserve">This case study highlights several critical takeaways for professionals working on similar projects:</w:t>
      </w:r>
    </w:p>
    <w:p>
      <w:pPr>
        <w:numPr>
          <w:ilvl w:val="0"/>
          <w:numId w:val="1004"/>
        </w:numPr>
        <w:pStyle w:val="Compact"/>
      </w:pPr>
      <w:r>
        <w:rPr>
          <w:bCs/>
          <w:b/>
        </w:rPr>
        <w:t xml:space="preserve">The Importance of Local Expertise:</w:t>
      </w:r>
      <w:r>
        <w:t xml:space="preserve">Electrical Engineer</w:t>
      </w:r>
    </w:p>
    <w:bookmarkEnd w:id="28"/>
    <w:bookmarkStart w:id="29" w:name="conclusion"/>
    <w:p>
      <w:pPr>
        <w:pStyle w:val="Heading2"/>
      </w:pPr>
      <w:r>
        <w:t xml:space="preserve">7. Conclusion</w:t>
      </w:r>
    </w:p>
    <w:p>
      <w:pPr>
        <w:pStyle w:val="FirstParagraph"/>
      </w:pPr>
      <w:r>
        <w:t xml:space="preserve">In conclusion, this case study demonstrates that with skilled leadership from an experienced</w:t>
      </w:r>
    </w:p>
    <w:p>
      <w:pPr>
        <w:pStyle w:val="BodyText"/>
      </w:pPr>
      <w:r>
        <w:t xml:space="preserve">Electrical Engineer it is possible to deliver complex, sustainable infrastructure projects in challenging urban environments like New Zealand Auckland. By balancing technological innovation with heritage preservation and regulatory compliance the project has not only met its energy goals but also enhanced the resilience of the local community in New Zealand Auckland.</w:t>
      </w:r>
    </w:p>
    <w:p>
      <w:pPr>
        <w:pStyle w:val="BodyText"/>
      </w:pPr>
      <w:r>
        <w:t xml:space="preserve">As</w:t>
      </w:r>
      <w:r>
        <w:t xml:space="preserve"> </w:t>
      </w:r>
      <w:r>
        <w:rPr>
          <w:bCs/>
          <w:b/>
        </w:rPr>
        <w:t xml:space="preserve">New Zealand Auckland</w:t>
      </w:r>
    </w:p>
    <w:bookmarkEnd w:id="29"/>
    <w:bookmarkStart w:id="30" w:name="recommendations-for-future-projects"/>
    <w:p>
      <w:pPr>
        <w:pStyle w:val="Heading2"/>
      </w:pPr>
      <w:r>
        <w:t xml:space="preserve">8. Recommendations for Future Projects</w:t>
      </w:r>
    </w:p>
    <w:p>
      <w:pPr>
        <w:numPr>
          <w:ilvl w:val="0"/>
          <w:numId w:val="1005"/>
        </w:numPr>
        <w:pStyle w:val="Compact"/>
      </w:pPr>
      <w:r>
        <w:t xml:space="preserve">Prioritize early engagement with local councils in</w:t>
      </w:r>
    </w:p>
    <w:p>
      <w:pPr>
        <w:numPr>
          <w:ilvl w:val="0"/>
          <w:numId w:val="1000"/>
        </w:numPr>
        <w:pStyle w:val="Compact"/>
      </w:pPr>
      <w:r>
        <w:t xml:space="preserve">New Zealand Auckland</w:t>
      </w:r>
    </w:p>
    <w:p>
      <w:pPr>
        <w:pStyle w:val="FirstParagraph"/>
      </w:pPr>
      <w:r>
        <w:t xml:space="preserve">In summary, this document serves as a comprehensive guide for stakeholders interested in electrical infrastructure projects within the dynamic landscape of New Zealand Auckland.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Engineering in New Zealand Auckland</dc:title>
  <dc:creator/>
  <dc:language>en</dc:language>
  <cp:keywords/>
  <dcterms:created xsi:type="dcterms:W3CDTF">2026-07-29T05:29:46Z</dcterms:created>
  <dcterms:modified xsi:type="dcterms:W3CDTF">2026-07-29T05:29:46Z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