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8" w:name="X478d8495b09d33076bbc4244b0074ce713bf86f"/>
    <w:p>
      <w:pPr>
        <w:pStyle w:val="Heading1"/>
      </w:pPr>
      <w:r>
        <w:t xml:space="preserve">Case Study: The Role and Impact of an Electrical Engineer in Uzbekistan Tashkent</w:t>
      </w:r>
    </w:p>
    <w:p>
      <w:pPr>
        <w:pStyle w:val="FirstParagraph"/>
      </w:pPr>
      <w:r>
        <w:t xml:space="preserve">In the rapidly evolving landscape of infrastructure development within Central Asia, the role of specialized technical professionals has never been more critical. This case study focuses specifically on the position and responsibilities of an</w:t>
      </w:r>
      <w:r>
        <w:t xml:space="preserve"> </w:t>
      </w:r>
      <w:r>
        <w:rPr>
          <w:bCs/>
          <w:b/>
        </w:rPr>
        <w:t xml:space="preserve">Electrical Engineer</w:t>
      </w:r>
      <w:r>
        <w:t xml:space="preserve"> </w:t>
      </w:r>
      <w:r>
        <w:t xml:space="preserve">operating within the dynamic urban environment of</w:t>
      </w:r>
      <w:r>
        <w:t xml:space="preserve"> </w:t>
      </w:r>
      <w:r>
        <w:rPr>
          <w:bCs/>
          <w:b/>
        </w:rPr>
        <w:t xml:space="preserve">Uzbekistan Tashkent</w:t>
      </w:r>
      <w:r>
        <w:t xml:space="preserve">. As Tashkent transforms into a modern metropolis, the demand for robust, efficient, and sustainable electrical systems has created a pivotal opportunity for engineering excellence. This document explores how an Electrical Engineer contributes to this growth, addressing local challenges and leveraging international best practices.</w:t>
      </w:r>
    </w:p>
    <w:bookmarkStart w:id="20" w:name="introduction-to-the-context"/>
    <w:p>
      <w:pPr>
        <w:pStyle w:val="Heading2"/>
      </w:pPr>
      <w:r>
        <w:t xml:space="preserve">1. Introduction to the Context</w:t>
      </w:r>
    </w:p>
    <w:p>
      <w:pPr>
        <w:pStyle w:val="FirstParagraph"/>
      </w:pPr>
      <w:r>
        <w:rPr>
          <w:bCs/>
          <w:b/>
        </w:rPr>
        <w:t xml:space="preserve">Uzbekistan Tashkent</w:t>
      </w:r>
      <w:r>
        <w:t xml:space="preserve">, the capital city of Uzbekistan, is currently undergoing a significant period of economic and infrastructural expansion. As part of broader national reforms aimed at modernization and globalization, the city’s power grid requires extensive upgrades to support increasing residential, commercial, and industrial loads. Historically reliant on Soviet-era infrastructure that was designed for different consumption patterns today's</w:t>
      </w:r>
      <w:r>
        <w:t xml:space="preserve"> </w:t>
      </w:r>
      <w:r>
        <w:rPr>
          <w:bCs/>
          <w:b/>
        </w:rPr>
        <w:t xml:space="preserve">Uzbekistan Tashkent</w:t>
      </w:r>
      <w:r>
        <w:t xml:space="preserve"> </w:t>
      </w:r>
      <w:r>
        <w:t xml:space="preserve">faces pressure to adapt.</w:t>
      </w:r>
    </w:p>
    <w:p>
      <w:pPr>
        <w:pStyle w:val="BodyText"/>
      </w:pPr>
      <w:r>
        <w:t xml:space="preserve">The primary objective of this case study is to analyze the strategic interventions required from an</w:t>
      </w:r>
      <w:r>
        <w:t xml:space="preserve"> </w:t>
      </w:r>
      <w:r>
        <w:rPr>
          <w:bCs/>
          <w:b/>
        </w:rPr>
        <w:t xml:space="preserve">Electrical Engineer</w:t>
      </w:r>
      <w:r>
        <w:t xml:space="preserve"> </w:t>
      </w:r>
      <w:r>
        <w:t xml:space="preserve">tasked with upgrading these systems. The scope includes power distribution, renewable energy integration, smart grid technologies, and compliance with both local Uzbek standards and international IEC (International Electrotechnical Commission) guidelines.</w:t>
      </w:r>
    </w:p>
    <w:bookmarkEnd w:id="20"/>
    <w:bookmarkStart w:id="21" w:name="X26b2184406d03bc3092232e1dd9f8a9d30a723c"/>
    <w:p>
      <w:pPr>
        <w:pStyle w:val="Heading2"/>
      </w:pPr>
      <w:r>
        <w:t xml:space="preserve">2. Project Background: Modernizing the Grid in</w:t>
      </w:r>
      <w:r>
        <w:t xml:space="preserve"> </w:t>
      </w:r>
      <w:r>
        <w:rPr>
          <w:bCs/>
          <w:b/>
        </w:rPr>
        <w:t xml:space="preserve">Uzbekistan Tashkent</w:t>
      </w:r>
    </w:p>
    <w:p>
      <w:pPr>
        <w:pStyle w:val="FirstParagraph"/>
      </w:pPr>
      <w:r>
        <w:t xml:space="preserve">The specific project under review involves the retrofitting of the central distribution network in several districts of</w:t>
      </w:r>
      <w:r>
        <w:t xml:space="preserve"> </w:t>
      </w:r>
      <w:r>
        <w:rPr>
          <w:bCs/>
          <w:b/>
        </w:rPr>
        <w:t xml:space="preserve">Uzbekistan Tashkent</w:t>
      </w:r>
      <w:r>
        <w:t xml:space="preserve">. The existing infrastructure suffers from high transmission losses, frequent voltage fluctuations, and limited capacity for integrating renewable energy sources such as solar photovoltaic (PV) systems. These issues have resulted in occasional blackouts and reduced efficiency for local businesses.</w:t>
      </w:r>
    </w:p>
    <w:p>
      <w:pPr>
        <w:pStyle w:val="BodyText"/>
      </w:pPr>
      <w:r>
        <w:t xml:space="preserve">An international consortium partnered with local Uzbek authorities to initiate this modernization project. The lead technical role was assigned to a senior</w:t>
      </w:r>
      <w:r>
        <w:t xml:space="preserve"> </w:t>
      </w:r>
      <w:r>
        <w:rPr>
          <w:bCs/>
          <w:b/>
        </w:rPr>
        <w:t xml:space="preserve">Electrical Engineer</w:t>
      </w:r>
      <w:r>
        <w:t xml:space="preserve"> </w:t>
      </w:r>
      <w:r>
        <w:t xml:space="preserve">responsible for system design, implementation oversight, and quality assurance. This role required not only technical proficiency but also an understanding of the unique geographical and climatic conditions of</w:t>
      </w:r>
      <w:r>
        <w:t xml:space="preserve"> </w:t>
      </w:r>
      <w:r>
        <w:rPr>
          <w:bCs/>
          <w:b/>
        </w:rPr>
        <w:t xml:space="preserve">Uzbekistan Tashkent</w:t>
      </w:r>
      <w:r>
        <w:t xml:space="preserve">, which includes hot summers and cold winters affecting equipment performance.</w:t>
      </w:r>
    </w:p>
    <w:bookmarkEnd w:id="21"/>
    <w:bookmarkStart w:id="22" w:name="the-role-of-the-electrical-engineer"/>
    <w:p>
      <w:pPr>
        <w:pStyle w:val="Heading2"/>
      </w:pPr>
      <w:r>
        <w:t xml:space="preserve">3. The Role of the Electrical Engineer</w:t>
      </w:r>
    </w:p>
    <w:p>
      <w:pPr>
        <w:pStyle w:val="FirstParagraph"/>
      </w:pPr>
      <w:r>
        <w:t xml:space="preserve">The</w:t>
      </w:r>
      <w:r>
        <w:t xml:space="preserve"> </w:t>
      </w:r>
      <w:r>
        <w:rPr>
          <w:bCs/>
          <w:b/>
        </w:rPr>
        <w:t xml:space="preserve">Electrical Engineer</w:t>
      </w:r>
      <w:r>
        <w:t xml:space="preserve"> </w:t>
      </w:r>
      <w:r>
        <w:t xml:space="preserve">in this context serves as the technical bridge between international engineering standards and local implementation realities. Their responsibilities can be categorized into three main areas:</w:t>
      </w:r>
    </w:p>
    <w:p>
      <w:pPr>
        <w:numPr>
          <w:ilvl w:val="0"/>
          <w:numId w:val="1001"/>
        </w:numPr>
        <w:pStyle w:val="Compact"/>
      </w:pPr>
      <w:r>
        <w:rPr>
          <w:bCs/>
          <w:b/>
        </w:rPr>
        <w:t xml:space="preserve">System Analysis and Design:</w:t>
      </w:r>
      <w:r>
        <w:t xml:space="preserve"> </w:t>
      </w:r>
      <w:r>
        <w:t xml:space="preserve">The engineer conducted a comprehensive audit of the existing power grid in</w:t>
      </w:r>
      <w:r>
        <w:t xml:space="preserve"> </w:t>
      </w:r>
      <w:r>
        <w:rPr>
          <w:bCs/>
          <w:b/>
        </w:rPr>
        <w:t xml:space="preserve">Uzbekistan Tashkent</w:t>
      </w:r>
      <w:r>
        <w:t xml:space="preserve">. Using specialized simulation software, they identified bottlenecks in voltage distribution and proposed solutions involving high-voltage direct current (HVDC) links where appropriate. They designed new substation layouts that adhere to safety regulations while maximizing space efficiency in dense urban areas.</w:t>
      </w:r>
    </w:p>
    <w:p>
      <w:pPr>
        <w:numPr>
          <w:ilvl w:val="0"/>
          <w:numId w:val="1001"/>
        </w:numPr>
        <w:pStyle w:val="Compact"/>
      </w:pPr>
      <w:r>
        <w:rPr>
          <w:bCs/>
          <w:b/>
        </w:rPr>
        <w:t xml:space="preserve">Integration of Renewable Energy:</w:t>
      </w:r>
      <w:r>
        <w:t xml:space="preserve"> </w:t>
      </w:r>
      <w:r>
        <w:t xml:space="preserve">Given Uzbekistan’s abundant solar resources, the</w:t>
      </w:r>
      <w:r>
        <w:t xml:space="preserve"> </w:t>
      </w:r>
      <w:r>
        <w:rPr>
          <w:bCs/>
          <w:b/>
        </w:rPr>
        <w:t xml:space="preserve">Electrical Engineer</w:t>
      </w:r>
      <w:r>
        <w:t xml:space="preserve"> </w:t>
      </w:r>
      <w:r>
        <w:t xml:space="preserve">was tasked with designing grid-tied solar PV systems. This involved calculating optimal panel orientations for</w:t>
      </w:r>
      <w:r>
        <w:t xml:space="preserve"> </w:t>
      </w:r>
      <w:r>
        <w:rPr>
          <w:bCs/>
          <w:b/>
        </w:rPr>
        <w:t xml:space="preserve">Tashkent’s</w:t>
      </w:r>
      <w:r>
        <w:t xml:space="preserve"> </w:t>
      </w:r>
      <w:r>
        <w:t xml:space="preserve">latitude, selecting inverters compatible with local frequency requirements (50Hz), and ensuring the stability of the grid during peak production hours.</w:t>
      </w:r>
    </w:p>
    <w:p>
      <w:pPr>
        <w:numPr>
          <w:ilvl w:val="0"/>
          <w:numId w:val="1001"/>
        </w:numPr>
        <w:pStyle w:val="Compact"/>
      </w:pPr>
      <w:r>
        <w:rPr>
          <w:bCs/>
          <w:b/>
        </w:rPr>
        <w:t xml:space="preserve">Project Management and Stakeholder Coordination:</w:t>
      </w:r>
      <w:r>
        <w:t xml:space="preserve"> </w:t>
      </w:r>
      <w:r>
        <w:t xml:space="preserve">The engineer acted as a liaison between international contractors, local utility providers in</w:t>
      </w:r>
      <w:r>
        <w:t xml:space="preserve"> </w:t>
      </w:r>
      <w:r>
        <w:rPr>
          <w:bCs/>
          <w:b/>
        </w:rPr>
        <w:t xml:space="preserve">Tashkent</w:t>
      </w:r>
      <w:r>
        <w:t xml:space="preserve">, and regulatory bodies. This required navigating bureaucratic processes specific to Uzbekistan, securing necessary permits, and ensuring that all electrical work met the strict safety codes enforced by the Ministry of Energy.</w:t>
      </w:r>
    </w:p>
    <w:bookmarkEnd w:id="22"/>
    <w:bookmarkStart w:id="25" w:name="technical-challenges-and-solutions"/>
    <w:p>
      <w:pPr>
        <w:pStyle w:val="Heading2"/>
      </w:pPr>
      <w:r>
        <w:t xml:space="preserve">4. Technical Challenges and Solutions</w:t>
      </w:r>
    </w:p>
    <w:p>
      <w:pPr>
        <w:pStyle w:val="FirstParagraph"/>
      </w:pPr>
      <w:r>
        <w:t xml:space="preserve">Implementing advanced electrical systems in</w:t>
      </w:r>
      <w:r>
        <w:t xml:space="preserve"> </w:t>
      </w:r>
      <w:r>
        <w:rPr>
          <w:bCs/>
          <w:b/>
        </w:rPr>
        <w:t xml:space="preserve">Uzbekistan Tashkent</w:t>
      </w:r>
      <w:r>
        <w:t xml:space="preserve"> </w:t>
      </w:r>
      <w:r>
        <w:t xml:space="preserve">presented several unique challenges. One major issue was the compatibility of new digital protection relays with older analog infrastructure still present in some parts of the city.</w:t>
      </w:r>
    </w:p>
    <w:bookmarkStart w:id="23" w:name="solution-hybrid-system-architecture"/>
    <w:p>
      <w:pPr>
        <w:pStyle w:val="Heading3"/>
      </w:pPr>
      <w:r>
        <w:t xml:space="preserve">Solution: Hybrid System Architecture</w:t>
      </w:r>
    </w:p>
    <w:p>
      <w:pPr>
        <w:pStyle w:val="FirstParagraph"/>
      </w:pPr>
      <w:r>
        <w:t xml:space="preserve">The</w:t>
      </w:r>
      <w:r>
        <w:t xml:space="preserve"> </w:t>
      </w:r>
      <w:r>
        <w:rPr>
          <w:bCs/>
          <w:b/>
        </w:rPr>
        <w:t xml:space="preserve">Electrical Engineer</w:t>
      </w:r>
      <w:r>
        <w:t xml:space="preserve"> </w:t>
      </w:r>
      <w:r>
        <w:t xml:space="preserve">proposed a hybrid architecture that utilized communication protocols to allow legacy devices to interface with modern smart meters. This incremental approach minimized disruption for residents and businesses in</w:t>
      </w:r>
      <w:r>
        <w:t xml:space="preserve"> </w:t>
      </w:r>
      <w:r>
        <w:rPr>
          <w:bCs/>
          <w:b/>
        </w:rPr>
        <w:t xml:space="preserve">Tashkent</w:t>
      </w:r>
      <w:r>
        <w:t xml:space="preserve">, allowing for a phased rollout of technologies.</w:t>
      </w:r>
    </w:p>
    <w:bookmarkEnd w:id="23"/>
    <w:bookmarkStart w:id="24" w:name="Xc611b2d4c83d692a360502ce1699857d8eae90e"/>
    <w:p>
      <w:pPr>
        <w:pStyle w:val="Heading3"/>
      </w:pPr>
      <w:r>
        <w:t xml:space="preserve">Solution: Climate-Resilient Equipment Selection</w:t>
      </w:r>
    </w:p>
    <w:p>
      <w:pPr>
        <w:pStyle w:val="FirstParagraph"/>
      </w:pPr>
      <w:r>
        <w:t xml:space="preserve">High temperatures in</w:t>
      </w:r>
      <w:r>
        <w:t xml:space="preserve"> </w:t>
      </w:r>
      <w:r>
        <w:rPr>
          <w:bCs/>
          <w:b/>
        </w:rPr>
        <w:t xml:space="preserve">Tashkent’s</w:t>
      </w:r>
      <w:r>
        <w:t xml:space="preserve"> </w:t>
      </w:r>
      <w:r>
        <w:t xml:space="preserve">summers can cause thermal derating of electrical components. The engineer specified equipment with higher temperature ratings and enhanced cooling mechanisms for transformers and switchgear, ensuring reliability during heatwaves.</w:t>
      </w:r>
    </w:p>
    <w:bookmarkEnd w:id="24"/>
    <w:bookmarkEnd w:id="25"/>
    <w:bookmarkStart w:id="26" w:name="X977c7a8c8e435242429723777465d9032b10764"/>
    <w:p>
      <w:pPr>
        <w:pStyle w:val="Heading2"/>
      </w:pPr>
      <w:r>
        <w:t xml:space="preserve">5. Impact and Outcomes in</w:t>
      </w:r>
      <w:r>
        <w:t xml:space="preserve"> </w:t>
      </w:r>
      <w:r>
        <w:rPr>
          <w:bCs/>
          <w:b/>
        </w:rPr>
        <w:t xml:space="preserve">Uzbekistan Tashkent</w:t>
      </w:r>
    </w:p>
    <w:p>
      <w:pPr>
        <w:pStyle w:val="FirstParagraph"/>
      </w:pPr>
      <w:r>
        <w:t xml:space="preserve">The intervention led by the</w:t>
      </w:r>
      <w:r>
        <w:t xml:space="preserve"> </w:t>
      </w:r>
      <w:r>
        <w:rPr>
          <w:bCs/>
          <w:b/>
        </w:rPr>
        <w:t xml:space="preserve">Electrical Engineer</w:t>
      </w:r>
      <w:r>
        <w:t xml:space="preserve"> </w:t>
      </w:r>
      <w:r>
        <w:t xml:space="preserve">yielded significant positive outcomes for</w:t>
      </w:r>
      <w:r>
        <w:t xml:space="preserve"> </w:t>
      </w:r>
      <w:r>
        <w:rPr>
          <w:bCs/>
          <w:b/>
        </w:rPr>
        <w:t xml:space="preserve">Tashkent</w:t>
      </w:r>
      <w:r>
        <w:t xml:space="preserve">:</w:t>
      </w:r>
    </w:p>
    <w:p>
      <w:pPr>
        <w:numPr>
          <w:ilvl w:val="0"/>
          <w:numId w:val="1002"/>
        </w:numPr>
        <w:pStyle w:val="Compact"/>
      </w:pPr>
      <w:hyperlink w:anchor="Xa39a3ee5e6b4b0d3255bfef95601890afd80709">
        <w:r>
          <w:rPr>
            <w:rStyle w:val="Hyperlink"/>
          </w:rPr>
          <w:t xml:space="preserve">Reduced Power Losses:</w:t>
        </w:r>
      </w:hyperlink>
      <w:r>
        <w:t xml:space="preserve"> </w:t>
      </w:r>
      <w:r>
        <w:t xml:space="preserve">Transmission and distribution losses decreased by approximately 15%, leading to cost savings for both the utility provider and consumers.</w:t>
      </w:r>
    </w:p>
    <w:p>
      <w:pPr>
        <w:numPr>
          <w:ilvl w:val="0"/>
          <w:numId w:val="1002"/>
        </w:numPr>
        <w:pStyle w:val="Compact"/>
      </w:pPr>
      <w:hyperlink w:anchor="Xa39a3ee5e6b4b0d3255bfef95601890afd80709">
        <w:r>
          <w:rPr>
            <w:rStyle w:val="Hyperlink"/>
          </w:rPr>
          <w:t xml:space="preserve">Increased Reliability:</w:t>
        </w:r>
      </w:hyperlink>
      <w:r>
        <w:t xml:space="preserve"> </w:t>
      </w:r>
      <w:r>
        <w:t xml:space="preserve">The frequency of voltage-related outages dropped significantly, improving power quality for industrial clients in</w:t>
      </w:r>
      <w:r>
        <w:t xml:space="preserve"> </w:t>
      </w:r>
      <w:r>
        <w:rPr>
          <w:bCs/>
          <w:b/>
        </w:rPr>
        <w:t xml:space="preserve">Tashkent</w:t>
      </w:r>
      <w:r>
        <w:t xml:space="preserve">.</w:t>
      </w:r>
    </w:p>
    <w:p>
      <w:pPr>
        <w:numPr>
          <w:ilvl w:val="0"/>
          <w:numId w:val="1002"/>
        </w:numPr>
        <w:pStyle w:val="Compact"/>
      </w:pPr>
      <w:hyperlink w:anchor="Xa39a3ee5e6b4b0d3255bfef95601890afd80709">
        <w:r>
          <w:rPr>
            <w:rStyle w:val="Hyperlink"/>
          </w:rPr>
          <w:t xml:space="preserve">Renewable Capacity Expansion:</w:t>
        </w:r>
      </w:hyperlink>
      <w:r>
        <w:t xml:space="preserve"> </w:t>
      </w:r>
      <w:r>
        <w:t xml:space="preserve">The integration of solar energy added 50 MW of clean energy capacity to the city’s grid, contributing to Uzbekistan’s national sustainability goals.</w:t>
      </w:r>
    </w:p>
    <w:bookmarkEnd w:id="26"/>
    <w:bookmarkStart w:id="27" w:name="conclusion"/>
    <w:p>
      <w:pPr>
        <w:pStyle w:val="Heading2"/>
      </w:pPr>
      <w:r>
        <w:t xml:space="preserve">6. Conclusion</w:t>
      </w:r>
    </w:p>
    <w:p>
      <w:pPr>
        <w:pStyle w:val="FirstParagraph"/>
      </w:pPr>
      <w:r>
        <w:t xml:space="preserve">This case study highlights the critical importance of specialized engineering expertise in developing nations undergoing rapid modernization. The</w:t>
      </w:r>
      <w:r>
        <w:t xml:space="preserve"> </w:t>
      </w:r>
      <w:r>
        <w:rPr>
          <w:bCs/>
          <w:b/>
        </w:rPr>
        <w:t xml:space="preserve">Electrical Engineer</w:t>
      </w:r>
      <w:r>
        <w:t xml:space="preserve"> </w:t>
      </w:r>
      <w:r>
        <w:t xml:space="preserve">played a pivotal role in transforming the power infrastructure of</w:t>
      </w:r>
      <w:r>
        <w:t xml:space="preserve"> </w:t>
      </w:r>
      <w:r>
        <w:rPr>
          <w:bCs/>
          <w:b/>
        </w:rPr>
        <w:t xml:space="preserve">Tashkent, Uzbekistan</w:t>
      </w:r>
      <w:r>
        <w:t xml:space="preserve">. By combining technical innovation with local contextual awareness, they ensured that the upgrades were not only technically sound but also socially and economically viable.</w:t>
      </w:r>
    </w:p>
    <w:p>
      <w:pPr>
        <w:pStyle w:val="BodyText"/>
      </w:pPr>
      <w:r>
        <w:t xml:space="preserve">The experience gained from this project in</w:t>
      </w:r>
      <w:r>
        <w:t xml:space="preserve"> </w:t>
      </w:r>
      <w:r>
        <w:rPr>
          <w:bCs/>
          <w:b/>
        </w:rPr>
        <w:t xml:space="preserve">Uzbekistan Tashkent</w:t>
      </w:r>
      <w:r>
        <w:t xml:space="preserve"> </w:t>
      </w:r>
      <w:r>
        <w:t xml:space="preserve">serves as a model for other cities in the region facing similar infrastructure challenges. It demonstrates that with proper planning and execution by qualified electrical professionals, sustainable urban development is achievable. The continued investment in skilled engineering talent remains essential for the long-term stability and growth of</w:t>
      </w:r>
      <w:r>
        <w:t xml:space="preserve"> </w:t>
      </w:r>
      <w:r>
        <w:rPr>
          <w:bCs/>
          <w:b/>
        </w:rPr>
        <w:t xml:space="preserve">Tashkent’s</w:t>
      </w:r>
      <w:r>
        <w:t xml:space="preserve"> </w:t>
      </w:r>
      <w:r>
        <w:t xml:space="preserve">energy sector.</w:t>
      </w:r>
    </w:p>
    <w:p>
      <w:pPr>
        <w:pStyle w:val="BodyText"/>
      </w:pPr>
      <w:r>
        <w:t xml:space="preserve">Future recommendations include further automation of grid management using Artificial Intelligence (AI) for predictive maintenance and expanding microgrid capabilities to enhance resilience against natural disasters. The foundation laid by this case study provides a robust platform for these future innovations in</w:t>
      </w:r>
      <w:r>
        <w:t xml:space="preserve"> </w:t>
      </w:r>
      <w:r>
        <w:rPr>
          <w:bCs/>
          <w:b/>
        </w:rPr>
        <w:t xml:space="preserve">Tashkent</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Uzbekistan Tashkent</dc:title>
  <dc:creator/>
  <dc:language>en</dc:language>
  <cp:keywords/>
  <dcterms:created xsi:type="dcterms:W3CDTF">2026-07-29T10:23:55Z</dcterms:created>
  <dcterms:modified xsi:type="dcterms:W3CDTF">2026-07-29T10:23:55Z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