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Residential</w:t>
      </w:r>
      <w:r>
        <w:t xml:space="preserve"> </w:t>
      </w:r>
      <w:r>
        <w:t xml:space="preserve">Electrical</w:t>
      </w:r>
      <w:r>
        <w:t xml:space="preserve"> </w:t>
      </w:r>
      <w:r>
        <w:t xml:space="preserve">Infrastructure</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fc8be6f4941971f62dc519d5af2ab741c4370fd"/>
    <w:p>
      <w:pPr>
        <w:pStyle w:val="Heading1"/>
      </w:pPr>
      <w:r>
        <w:t xml:space="preserve">Case Study: Transforming Residential Electrical Infrastructure in Malaysia, Kuala Lumpur</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Malaysia, Kuala Lumpur</w:t>
      </w:r>
      <w:r>
        <w:br/>
      </w:r>
      <w:r>
        <w:rPr>
          <w:bCs/>
          <w:b/>
        </w:rPr>
        <w:t xml:space="preserve">Focal Role:</w:t>
      </w:r>
    </w:p>
    <w:bookmarkStart w:id="20" w:name="executive-summary"/>
    <w:p>
      <w:pPr>
        <w:pStyle w:val="Heading2"/>
      </w:pPr>
      <w:r>
        <w:t xml:space="preserve">1. Executive Summary</w:t>
      </w:r>
    </w:p>
    <w:p>
      <w:pPr>
        <w:pStyle w:val="FirstParagraph"/>
      </w:pPr>
      <w:r>
        <w:t xml:space="preserve">This case study examines the critical role of a professional</w:t>
      </w:r>
      <w:r>
        <w:t xml:space="preserve"> </w:t>
      </w:r>
      <w:hyperlink w:anchor="Xa39a3ee5e6b4b0d3255bfef95601890afd80709">
        <w:r>
          <w:rPr>
            <w:rStyle w:val="Hyperlink"/>
            <w:bCs/>
            <w:b/>
          </w:rPr>
          <w:t xml:space="preserve">Electrician</w:t>
        </w:r>
      </w:hyperlink>
      <w:r>
        <w:t xml:space="preserve"> </w:t>
      </w:r>
      <w:r>
        <w:t xml:space="preserve">in addressing the complex electrical challenges faced by modern residential properties in</w:t>
      </w:r>
      <w:r>
        <w:t xml:space="preserve"> </w:t>
      </w:r>
      <w:hyperlink w:anchor="Xa39a3ee5e6b4b0d3255bfef95601890afd80709">
        <w:r>
          <w:rPr>
            <w:rStyle w:val="Hyperlink"/>
            <w:bCs/>
            <w:b/>
          </w:rPr>
          <w:t xml:space="preserve">Malaysia Kuala Lumpur</w:t>
        </w:r>
      </w:hyperlink>
      <w:r>
        <w:t xml:space="preserve">. As the capital city of Malaysia, Kuala Lumpur represents a unique convergence of high-density urban living, rapid technological adoption, and aging infrastructure. The narrative below details how expert electrical intervention resolved safety hazards, improved energy efficiency, and ensured compliance with national standards in a prestigious condominium development.</w:t>
      </w:r>
    </w:p>
    <w:bookmarkEnd w:id="20"/>
    <w:bookmarkStart w:id="21" w:name="background-the-context-of-kuala-lumpur"/>
    <w:p>
      <w:pPr>
        <w:pStyle w:val="Heading2"/>
      </w:pPr>
      <w:r>
        <w:t xml:space="preserve">2. Background: The Context of Kuala Lumpur</w:t>
      </w:r>
    </w:p>
    <w:p>
      <w:pPr>
        <w:pStyle w:val="FirstParagraph"/>
      </w:pPr>
      <w:r>
        <w:t xml:space="preserve">Kuala Lumpur is one of the fastest-growing metropolitan areas in Southeast Asia. In</w:t>
      </w:r>
      <w:r>
        <w:t xml:space="preserve"> </w:t>
      </w:r>
      <w:hyperlink w:anchor="Xa39a3ee5e6b4b0d3255bfef95601890afd80709">
        <w:r>
          <w:rPr>
            <w:rStyle w:val="Hyperlink"/>
            <w:bCs/>
            <w:b/>
          </w:rPr>
          <w:t xml:space="preserve">Malaysia Kuala Lumpur</w:t>
        </w:r>
      </w:hyperlink>
      <w:r>
        <w:t xml:space="preserve">, the real estate landscape is dominated by high-rise condominiums and integrated residential complexes. While these structures offer modern amenities, they often suffer from electrical systems that are either outdated or poorly installed during initial construction phases. The tropical climate of Malaysia, characterized by high humidity and frequent thunderstorms, places additional stress on electrical wiring and components.</w:t>
      </w:r>
    </w:p>
    <w:p>
      <w:pPr>
        <w:pStyle w:val="BodyText"/>
      </w:pPr>
      <w:r>
        <w:t xml:space="preserve">The primary stakeholders in this case study include the residents of a 15-year-old condominium in the Bangsar South area and their strata management committee. The building had recently received multiple complaints regarding tripping circuit breakers, flickering lights, and concerns over potential fire hazards due to overloaded circuits from increased appliance usage.</w:t>
      </w:r>
    </w:p>
    <w:bookmarkEnd w:id="21"/>
    <w:bookmarkStart w:id="22" w:name="problem-statement"/>
    <w:p>
      <w:pPr>
        <w:pStyle w:val="Heading2"/>
      </w:pPr>
      <w:r>
        <w:t xml:space="preserve">3. Problem Statement</w:t>
      </w:r>
    </w:p>
    <w:p>
      <w:pPr>
        <w:pStyle w:val="FirstParagraph"/>
      </w:pPr>
      <w:r>
        <w:t xml:space="preserve">The core issue revolved around the electrical capacity of the residential units versus the modern demands of household technology. In</w:t>
      </w:r>
      <w:r>
        <w:t xml:space="preserve"> </w:t>
      </w:r>
      <w:hyperlink w:anchor="Xa39a3ee5e6b4b0d3255bfef95601890afd80709">
        <w:r>
          <w:rPr>
            <w:rStyle w:val="Hyperlink"/>
            <w:bCs/>
            <w:b/>
          </w:rPr>
          <w:t xml:space="preserve">Malaysia Kuala Lumpur</w:t>
        </w:r>
      </w:hyperlink>
      <w:r>
        <w:t xml:space="preserve">, recent trends show a significant increase in home office setups, electric vehicle (EV) charging preparations, and high-power air conditioning systems. The existing infrastructure, installed under older regulations in Malaysia, was not designed to handle these contemporary loads.</w:t>
      </w:r>
    </w:p>
    <w:p>
      <w:pPr>
        <w:pStyle w:val="BodyText"/>
      </w:pPr>
      <w:r>
        <w:t xml:space="preserve">The specific problems identified were:</w:t>
      </w:r>
    </w:p>
    <w:p>
      <w:pPr>
        <w:numPr>
          <w:ilvl w:val="0"/>
          <w:numId w:val="1001"/>
        </w:numPr>
        <w:pStyle w:val="Compact"/>
      </w:pPr>
      <w:r>
        <w:rPr>
          <w:bCs/>
          <w:b/>
        </w:rPr>
        <w:t xml:space="preserve">Safety Hazards:</w:t>
      </w:r>
      <w:r>
        <w:t xml:space="preserve"> </w:t>
      </w:r>
      <w:r>
        <w:t xml:space="preserve">Signs of overheating at switchboards and frequent nuisance tripping of the Residual Current Device (RCD).</w:t>
      </w:r>
    </w:p>
    <w:p>
      <w:pPr>
        <w:numPr>
          <w:ilvl w:val="0"/>
          <w:numId w:val="1001"/>
        </w:numPr>
        <w:pStyle w:val="Compact"/>
      </w:pPr>
      <w:r>
        <w:rPr>
          <w:bCs/>
          <w:b/>
        </w:rPr>
        <w:t xml:space="preserve">Inefficiency:</w:t>
      </w:r>
    </w:p>
    <w:p>
      <w:pPr>
        <w:numPr>
          <w:ilvl w:val="0"/>
          <w:numId w:val="1001"/>
        </w:numPr>
        <w:pStyle w:val="Compact"/>
      </w:pPr>
      <w:r>
        <w:rPr>
          <w:bCs/>
          <w:b/>
        </w:rPr>
        <w:t xml:space="preserve">Lack of Compliance:</w:t>
      </w:r>
      <w:r>
        <w:t xml:space="preserve"> </w:t>
      </w:r>
      <w:r>
        <w:t xml:space="preserve">The existing installation did not fully comply with the latest Malaysian Standard MS IEC 60364, posing legal and insurance risks.</w:t>
      </w:r>
    </w:p>
    <w:bookmarkEnd w:id="22"/>
    <w:bookmarkStart w:id="25" w:name="the-role-of-the-licensed-electrician"/>
    <w:p>
      <w:pPr>
        <w:pStyle w:val="Heading2"/>
      </w:pPr>
      <w:r>
        <w:t xml:space="preserve">4. The Role of the Licensed Electrician</w:t>
      </w:r>
    </w:p>
    <w:p>
      <w:pPr>
        <w:pStyle w:val="FirstParagraph"/>
      </w:pPr>
      <w:r>
        <w:t xml:space="preserve">To address these multifaceted issues, a certified and licensed</w:t>
      </w:r>
      <w:r>
        <w:t xml:space="preserve"> </w:t>
      </w:r>
      <w:hyperlink w:anchor="Xa39a3ee5e6b4b0d3255bfef95601890afd80709">
        <w:r>
          <w:rPr>
            <w:rStyle w:val="Hyperlink"/>
            <w:bCs/>
            <w:b/>
          </w:rPr>
          <w:t xml:space="preserve">Electrician</w:t>
        </w:r>
      </w:hyperlink>
      <w:hyperlink w:anchor="Xa39a3ee5e6b4b0d3255bfef95601890afd80709">
        <w:r>
          <w:rPr>
            <w:rStyle w:val="Hyperlink"/>
          </w:rPr>
          <w:t xml:space="preserve">Malaysia Kuala Lumpur</w:t>
        </w:r>
      </w:hyperlink>
      <w:r>
        <w:t xml:space="preserve"> </w:t>
      </w:r>
      <w:r>
        <w:t xml:space="preserve">is strictly regulated by the Energy Commission (Suruhanjaya Tenaga). Only licensed individuals are permitted to carry out such modifications to ensure public safety.</w:t>
      </w:r>
    </w:p>
    <w:bookmarkStart w:id="23" w:name="initial-assessment-and-audit"/>
    <w:p>
      <w:pPr>
        <w:pStyle w:val="Heading3"/>
      </w:pPr>
      <w:r>
        <w:t xml:space="preserve">4.1 Initial Assessment and Audit</w:t>
      </w:r>
    </w:p>
    <w:p>
      <w:pPr>
        <w:pStyle w:val="FirstParagraph"/>
      </w:pPr>
      <w:r>
        <w:t xml:space="preserve">The</w:t>
      </w:r>
    </w:p>
    <w:p>
      <w:pPr>
        <w:pStyle w:val="BodyText"/>
      </w:pPr>
      <w:hyperlink w:anchor="Xa39a3ee5e6b4b0d3255bfef95601890afd80709">
        <w:r>
          <w:rPr>
            <w:rStyle w:val="Hyperlink"/>
          </w:rPr>
          <w:t xml:space="preserve">Electrician</w:t>
        </w:r>
      </w:hyperlink>
      <w:r>
        <w:t xml:space="preserve"> </w:t>
      </w:r>
      <w:r>
        <w:t xml:space="preserve">began with a comprehensive electrical audit. Using thermal imaging cameras, they identified hotspots in the distribution boards that were not visible to the naked eye. This step was vital for pinpointing loose connections and overloaded cables within the walls of the units in</w:t>
      </w:r>
      <w:r>
        <w:t xml:space="preserve"> </w:t>
      </w:r>
      <w:hyperlink w:anchor="Xa39a3ee5e6b4b0d3255bfef95601890afd80709">
        <w:r>
          <w:rPr>
            <w:rStyle w:val="Hyperlink"/>
            <w:bCs/>
            <w:b/>
          </w:rPr>
          <w:t xml:space="preserve">Malaysia Kuala Lumpur</w:t>
        </w:r>
      </w:hyperlink>
      <w:r>
        <w:t xml:space="preserve">.</w:t>
      </w:r>
    </w:p>
    <w:bookmarkEnd w:id="23"/>
    <w:bookmarkStart w:id="24" w:name="system-upgrade-design"/>
    <w:p>
      <w:pPr>
        <w:pStyle w:val="Heading3"/>
      </w:pPr>
      <w:r>
        <w:t xml:space="preserve">4.2 System Upgrade Design</w:t>
      </w:r>
    </w:p>
    <w:p>
      <w:pPr>
        <w:pStyle w:val="FirstParagraph"/>
      </w:pPr>
      <w:r>
        <w:t xml:space="preserve">Based on the audit, a customized upgrade plan was drafted. The</w:t>
      </w:r>
    </w:p>
    <w:p>
      <w:pPr>
        <w:pStyle w:val="BodyText"/>
      </w:pPr>
      <w:hyperlink w:anchor="Xa39a3ee5e6b4b0d3255bfef95601890afd80709">
        <w:r>
          <w:rPr>
            <w:rStyle w:val="Hyperlink"/>
          </w:rPr>
          <w:t xml:space="preserve">Electrician</w:t>
        </w:r>
      </w:hyperlink>
      <w:r>
        <w:t xml:space="preserve"> </w:t>
      </w:r>
      <w:r>
        <w:t xml:space="preserve">recommended:</w:t>
      </w:r>
    </w:p>
    <w:p>
      <w:pPr>
        <w:numPr>
          <w:ilvl w:val="0"/>
          <w:numId w:val="1002"/>
        </w:numPr>
        <w:pStyle w:val="Compact"/>
      </w:pPr>
      <w:r>
        <w:rPr>
          <w:bCs/>
          <w:b/>
        </w:rPr>
        <w:t xml:space="preserve">Circuit Separation:</w:t>
      </w:r>
      <w:r>
        <w:t xml:space="preserve">Dedicated circuits for high-load appliances such as air conditioners and water heaters to prevent overloading main lines.</w:t>
      </w:r>
    </w:p>
    <w:p>
      <w:pPr>
        <w:numPr>
          <w:ilvl w:val="0"/>
          <w:numId w:val="1002"/>
        </w:numPr>
        <w:pStyle w:val="Compact"/>
      </w:pPr>
      <w:r>
        <w:rPr>
          <w:bCs/>
          <w:b/>
        </w:rPr>
        <w:t xml:space="preserve">Surge Protection Devices (SPDs):</w:t>
      </w:r>
      <w:r>
        <w:t xml:space="preserve">In installation of SPDs to protect against voltage spikes common during Kuala Lumpur's heavy monsoon seasons.</w:t>
      </w:r>
    </w:p>
    <w:p>
      <w:pPr>
        <w:numPr>
          <w:ilvl w:val="0"/>
          <w:numId w:val="1002"/>
        </w:numPr>
        <w:pStyle w:val="Compact"/>
      </w:pPr>
      <w:r>
        <w:rPr>
          <w:bCs/>
          <w:b/>
        </w:rPr>
        <w:t xml:space="preserve">Eco-friendly Wiring:</w:t>
      </w:r>
      <w:r>
        <w:t xml:space="preserve"> </w:t>
      </w:r>
      <w:r>
        <w:t xml:space="preserve">Use of copper-clad aluminum wiring where appropriate to reduce cost and weight, while ensuring safety standards are met.</w:t>
      </w:r>
    </w:p>
    <w:bookmarkEnd w:id="24"/>
    <w:bookmarkEnd w:id="25"/>
    <w:bookmarkStart w:id="26" w:name="implementation-strategy"/>
    <w:p>
      <w:pPr>
        <w:pStyle w:val="Heading2"/>
      </w:pPr>
      <w:r>
        <w:t xml:space="preserve">5. Implementation Strategy</w:t>
      </w:r>
    </w:p>
    <w:p>
      <w:pPr>
        <w:pStyle w:val="FirstParagraph"/>
      </w:pPr>
      <w:r>
        <w:t xml:space="preserve">The execution phase required coordination with the building management in</w:t>
      </w:r>
      <w:r>
        <w:t xml:space="preserve"> </w:t>
      </w:r>
      <w:hyperlink w:anchor="Xa39a3ee5e6b4b0d3255bfef95601890afd80709">
        <w:r>
          <w:rPr>
            <w:rStyle w:val="Hyperlink"/>
            <w:bCs/>
            <w:b/>
          </w:rPr>
          <w:t xml:space="preserve">Malaysia Kuala Lumpur</w:t>
        </w:r>
      </w:hyperlink>
      <w:r>
        <w:t xml:space="preserve">. Work was scheduled during off-peak hours to minimize disruption to residents. The</w:t>
      </w:r>
    </w:p>
    <w:p>
      <w:pPr>
        <w:pStyle w:val="BodyText"/>
      </w:pPr>
      <w:hyperlink w:anchor="Xa39a3ee5e6b4b0d3255bfef95601890afd80709">
        <w:r>
          <w:rPr>
            <w:rStyle w:val="Hyperlink"/>
          </w:rPr>
          <w:t xml:space="preserve">Electrician</w:t>
        </w:r>
      </w:hyperlink>
      <w:r>
        <w:t xml:space="preserve"> </w:t>
      </w:r>
      <w:r>
        <w:t xml:space="preserve">team worked meticulously to replace old PVC conduits with newer, flame-retardant materials. They also upgraded the main switchboards to intelligent models that provide real-time energy monitoring via smartphone applications.</w:t>
      </w:r>
    </w:p>
    <w:p>
      <w:pPr>
        <w:pStyle w:val="BodyText"/>
      </w:pPr>
      <w:r>
        <w:t xml:space="preserve">A significant challenge was the limited access to vertical risers in older buildings. The</w:t>
      </w:r>
    </w:p>
    <w:p>
      <w:pPr>
        <w:pStyle w:val="BodyText"/>
      </w:pPr>
      <w:hyperlink w:anchor="Xa39a3ee5e6b4b0d3255bfef95601890afd80709">
        <w:r>
          <w:rPr>
            <w:rStyle w:val="Hyperlink"/>
          </w:rPr>
          <w:t xml:space="preserve">Electrician</w:t>
        </w:r>
      </w:hyperlink>
      <w:r>
        <w:t xml:space="preserve"> </w:t>
      </w:r>
      <w:r>
        <w:t xml:space="preserve">employed non-invasive drilling techniques and utilized existing ducts where possible, demonstrating high skill and respect for the property structure. This attention to detail is a hallmark of professional service providers in</w:t>
      </w:r>
      <w:r>
        <w:t xml:space="preserve"> </w:t>
      </w:r>
      <w:hyperlink w:anchor="Xa39a3ee5e6b4b0d3255bfef95601890afd80709">
        <w:r>
          <w:rPr>
            <w:rStyle w:val="Hyperlink"/>
            <w:bCs/>
            <w:b/>
          </w:rPr>
          <w:t xml:space="preserve">Malaysia Kuala Lumpur</w:t>
        </w:r>
      </w:hyperlink>
      <w:r>
        <w:t xml:space="preserve">.</w:t>
      </w:r>
    </w:p>
    <w:bookmarkEnd w:id="26"/>
    <w:bookmarkStart w:id="30" w:name="results-and-outcomes"/>
    <w:p>
      <w:pPr>
        <w:pStyle w:val="Heading2"/>
      </w:pPr>
      <w:r>
        <w:t xml:space="preserve">6. Results and Outcomes</w:t>
      </w:r>
    </w:p>
    <w:p>
      <w:pPr>
        <w:pStyle w:val="FirstParagraph"/>
      </w:pPr>
      <w:r>
        <w:t xml:space="preserve">The project was completed within two weeks, resulting in several measurable benefits:</w:t>
      </w:r>
    </w:p>
    <w:bookmarkStart w:id="27" w:name="enhanced-safety"/>
    <w:p>
      <w:pPr>
        <w:pStyle w:val="Heading3"/>
      </w:pPr>
      <w:r>
        <w:t xml:space="preserve">6.1 Enhanced Safety</w:t>
      </w:r>
    </w:p>
    <w:p>
      <w:pPr>
        <w:pStyle w:val="FirstParagraph"/>
      </w:pPr>
      <w:r>
        <w:t xml:space="preserve">The risk of electrical fires was significantly reduced. The thermal imaging confirmed that all connection points were now operating within safe temperature ranges. Residents reported zero instances of tripping breakers in the subsequent three months.</w:t>
      </w:r>
    </w:p>
    <w:bookmarkEnd w:id="27"/>
    <w:bookmarkStart w:id="28" w:name="energy-savings"/>
    <w:p>
      <w:pPr>
        <w:pStyle w:val="Heading3"/>
      </w:pPr>
      <w:r>
        <w:t xml:space="preserve">6.2 Energy Savings</w:t>
      </w:r>
    </w:p>
    <w:p>
      <w:pPr>
        <w:pStyle w:val="FirstParagraph"/>
      </w:pPr>
      <w:r>
        <w:t xml:space="preserve">Billing analysis showed a 15% reduction in electricity costs for participating units. This was attributed to improved power quality and the elimination of energy waste due to resistance in old, degraded wiring.</w:t>
      </w:r>
    </w:p>
    <w:bookmarkEnd w:id="28"/>
    <w:bookmarkStart w:id="29" w:name="compliance-and-value-addition"/>
    <w:p>
      <w:pPr>
        <w:pStyle w:val="Heading3"/>
      </w:pPr>
      <w:r>
        <w:t xml:space="preserve">6.4 Compliance and Value Addition</w:t>
      </w:r>
    </w:p>
    <w:p>
      <w:pPr>
        <w:pStyle w:val="FirstParagraph"/>
      </w:pPr>
      <w:r>
        <w:t xml:space="preserve">The installation received a Certificate of Completion and Compliance (CCC) from the relevant authorities. This compliance not only satisfied regulatory requirements but also increased the property value, a key consideration for homeowners in</w:t>
      </w:r>
      <w:r>
        <w:t xml:space="preserve"> </w:t>
      </w:r>
      <w:hyperlink w:anchor="Xa39a3ee5e6b4b0d3255bfef95601890afd80709">
        <w:r>
          <w:rPr>
            <w:rStyle w:val="Hyperlink"/>
            <w:bCs/>
            <w:b/>
          </w:rPr>
          <w:t xml:space="preserve">Malaysia Kuala Lumpur</w:t>
        </w:r>
      </w:hyperlink>
      <w:r>
        <w:t xml:space="preserve">.</w:t>
      </w:r>
    </w:p>
    <w:bookmarkEnd w:id="29"/>
    <w:bookmarkEnd w:id="30"/>
    <w:bookmarkStart w:id="31" w:name="X1092e3113d7264de19005282610d1803501b0c1"/>
    <w:p>
      <w:pPr>
        <w:pStyle w:val="Heading2"/>
      </w:pPr>
      <w:r>
        <w:t xml:space="preserve">7. Discussion: The Importance of Professional Standards</w:t>
      </w:r>
    </w:p>
    <w:p>
      <w:pPr>
        <w:pStyle w:val="FirstParagraph"/>
      </w:pPr>
      <w:r>
        <w:t xml:space="preserve">This case study underscores that hiring a qualified</w:t>
      </w:r>
    </w:p>
    <w:p>
      <w:pPr>
        <w:pStyle w:val="BodyText"/>
      </w:pPr>
      <w:hyperlink w:anchor="Xa39a3ee5e6b4b0d3255bfef95601890afd80709">
        <w:r>
          <w:rPr>
            <w:rStyle w:val="Hyperlink"/>
          </w:rPr>
          <w:t xml:space="preserve">Electrician</w:t>
        </w:r>
      </w:hyperlink>
      <w:r>
        <w:t xml:space="preserve"> </w:t>
      </w:r>
      <w:r>
        <w:t xml:space="preserve">is not merely a maintenance task but an investment in safety and efficiency. In the context of</w:t>
      </w:r>
      <w:r>
        <w:t xml:space="preserve"> </w:t>
      </w:r>
      <w:hyperlink w:anchor="Xa39a3ee5e6b4b0d3255bfef95601890afd80709">
        <w:r>
          <w:rPr>
            <w:rStyle w:val="Hyperlink"/>
            <w:bCs/>
            <w:b/>
          </w:rPr>
          <w:t xml:space="preserve">Malaysia Kuala Lumpur</w:t>
        </w:r>
      </w:hyperlink>
      <w:r>
        <w:t xml:space="preserve">, where urban density is high, the consequences of electrical negligence can be severe. Professional electricians bring not only technical expertise but also an understanding of local regulations, supply chain logistics for materials, and cultural nuances in client communication.</w:t>
      </w:r>
    </w:p>
    <w:p>
      <w:pPr>
        <w:pStyle w:val="BodyText"/>
      </w:pPr>
      <w:r>
        <w:t xml:space="preserve">Furthermore, the case highlights the evolving nature of electrical needs. As</w:t>
      </w:r>
      <w:r>
        <w:t xml:space="preserve"> </w:t>
      </w:r>
      <w:hyperlink w:anchor="Xa39a3ee5e6b4b0d3255bfef95601890afd80709">
        <w:r>
          <w:rPr>
            <w:rStyle w:val="Hyperlink"/>
            <w:bCs/>
            <w:b/>
          </w:rPr>
          <w:t xml:space="preserve">Malaysia Kuala Lumpur</w:t>
        </w:r>
      </w:hyperlink>
      <w:r>
        <w:t xml:space="preserve"> </w:t>
      </w:r>
      <w:r>
        <w:t xml:space="preserve">moves towards smart home technologies and green building initiatives, the role of the electrician expands from simple wiring to system integration. The ability to interface with solar inverters, battery storage systems, and IoT devices is becoming a standard requirement.</w:t>
      </w:r>
    </w:p>
    <w:bookmarkEnd w:id="31"/>
    <w:bookmarkStart w:id="32" w:name="conclusion"/>
    <w:p>
      <w:pPr>
        <w:pStyle w:val="Heading2"/>
      </w:pPr>
      <w:r>
        <w:t xml:space="preserve">8. Conclusion</w:t>
      </w:r>
    </w:p>
    <w:p>
      <w:pPr>
        <w:pStyle w:val="FirstParagraph"/>
      </w:pPr>
      <w:r>
        <w:t xml:space="preserve">The successful renovation of electrical infrastructure in this Kuala Lumpur condominium demonstrates the tangible benefits of professional intervention. By engaging a skilled</w:t>
      </w:r>
    </w:p>
    <w:p>
      <w:pPr>
        <w:pStyle w:val="BodyText"/>
      </w:pPr>
      <w:hyperlink w:anchor="Xa39a3ee5e6b4b0d3255bfef95601890afd80709">
        <w:r>
          <w:rPr>
            <w:rStyle w:val="Hyperlink"/>
          </w:rPr>
          <w:t xml:space="preserve">Electrician</w:t>
        </w:r>
      </w:hyperlink>
      <w:r>
        <w:t xml:space="preserve">, residents achieved peace of mind, cost savings, and regulatory compliance. For any property owner in</w:t>
      </w:r>
      <w:r>
        <w:t xml:space="preserve"> </w:t>
      </w:r>
      <w:hyperlink w:anchor="Xa39a3ee5e6b4b0d3255bfef95601890afd80709">
        <w:r>
          <w:rPr>
            <w:rStyle w:val="Hyperlink"/>
            <w:bCs/>
            <w:b/>
          </w:rPr>
          <w:t xml:space="preserve">Malaysia Kuala Lumpur</w:t>
        </w:r>
      </w:hyperlink>
      <w:r>
        <w:t xml:space="preserve">, whether dealing with an old terrace house or a new condo unit, prioritizing quality electrical services is essential. It protects lives, preserves assets, and supports the sustainable development of the city's electrical grid.</w:t>
      </w:r>
    </w:p>
    <w:p>
      <w:pPr>
        <w:pStyle w:val="BodyText"/>
      </w:pPr>
      <w:r>
        <w:t xml:space="preserve">In conclusion, as urbanization continues in</w:t>
      </w:r>
      <w:r>
        <w:t xml:space="preserve"> </w:t>
      </w:r>
      <w:hyperlink w:anchor="Xa39a3ee5e6b4b0d3255bfef95601890afd80709">
        <w:r>
          <w:rPr>
            <w:rStyle w:val="Hyperlink"/>
            <w:bCs/>
            <w:b/>
          </w:rPr>
          <w:t xml:space="preserve">Malaysia Kuala Lumpur</w:t>
        </w:r>
      </w:hyperlink>
      <w:r>
        <w:t xml:space="preserve">, the demand for expert electrician services will only grow. This case study serves as a benchmark for best practices in residential electrical engineering, emphasizing safety, efficiency, and professional integrity.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Residential Electrical Infrastructure in Malaysia, Kuala Lumpur</dc:title>
  <dc:creator/>
  <cp:keywords/>
  <dcterms:created xsi:type="dcterms:W3CDTF">2026-07-29T05:29:52Z</dcterms:created>
  <dcterms:modified xsi:type="dcterms:W3CDTF">2026-07-29T05:29:52Z</dcterms:modified>
</cp:coreProperties>
</file>

<file path=docProps/custom.xml><?xml version="1.0" encoding="utf-8"?>
<Properties xmlns="http://schemas.openxmlformats.org/officeDocument/2006/custom-properties" xmlns:vt="http://schemas.openxmlformats.org/officeDocument/2006/docPropsVTypes"/>
</file>