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Optimization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13daaa7413efd2da3967c397beba908cfcfc6a2"/>
    <w:p>
      <w:pPr>
        <w:pStyle w:val="Heading1"/>
      </w:pPr>
      <w:r>
        <w:t xml:space="preserve">Case Study: Advanced Electrical Infrastructure and Safety Compliance for a Mixed-Use Development in United Arab Emirates Dubai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Dubai</w:t>
      </w:r>
    </w:p>
    <w:bookmarkStart w:id="20" w:name="executive-summary"/>
    <w:p>
      <w:pPr>
        <w:pStyle w:val="Heading2"/>
      </w:pPr>
      <w:r>
        <w:t xml:space="preserve">Executive Summary</w:t>
      </w:r>
    </w:p>
    <w:p>
      <w:pPr>
        <w:pStyle w:val="FirstParagraph"/>
      </w:pPr>
      <w:r>
        <w:t xml:space="preserve">This case study examines the comprehensive electrical overhaul and system integration undertaken for the "Skyline Nexus," a prestigious mixed-use commercial and residential tower located in the heart of United Arab Emirates Dubai. As one of the most dynamic metropolitan hubs globally, Dubai demands infrastructure that not only meets rigorous local standards but also anticipates future energy efficiency goals set by municipal authorities. The project highlights the critical role of a specialized</w:t>
      </w:r>
      <w:r>
        <w:t xml:space="preserve"> </w:t>
      </w:r>
      <w:r>
        <w:rPr>
          <w:bCs/>
          <w:b/>
        </w:rPr>
        <w:t xml:space="preserve">Electrician</w:t>
      </w:r>
      <w:r>
        <w:t xml:space="preserve"> </w:t>
      </w:r>
      <w:r>
        <w:t xml:space="preserve">team in navigating the complex regulatory landscape, ensuring safety, and delivering sustainable power solutions within an aggressive timeline.</w:t>
      </w:r>
    </w:p>
    <w:bookmarkEnd w:id="20"/>
    <w:bookmarkStart w:id="21" w:name="project-background"/>
    <w:p>
      <w:pPr>
        <w:pStyle w:val="Heading2"/>
      </w:pPr>
      <w:r>
        <w:t xml:space="preserve">Project Background</w:t>
      </w:r>
    </w:p>
    <w:p>
      <w:pPr>
        <w:pStyle w:val="FirstParagraph"/>
      </w:pPr>
      <w:r>
        <w:t xml:space="preserve">The Skyline Nexus development consists of forty floors comprising luxury residential apartments, high-end retail spaces, and Class-A office environments. Located in a prime district of United Arab Emirates Dubai, the building faces unique environmental challenges, including extreme summer heat and high humidity levels that can degrade standard electrical components rapidly. Furthermore, the site is situated near critical infrastructure zones requiring strict adherence to noise and vibration restrictions during installation phases.</w:t>
      </w:r>
    </w:p>
    <w:p>
      <w:pPr>
        <w:pStyle w:val="BodyText"/>
      </w:pPr>
      <w:r>
        <w:t xml:space="preserve">The primary objective was to upgrade aging legacy systems in existing podium levels while installing state-of-the-art smart grid technology for the new tower sections. The client required a solution that would reduce energy consumption by at least 20% compared to baseline Dubai Municipality standards, utilizing cutting-edge automation and renewable energy integration.</w:t>
      </w:r>
    </w:p>
    <w:bookmarkEnd w:id="21"/>
    <w:bookmarkStart w:id="22" w:name="the-challenge"/>
    <w:p>
      <w:pPr>
        <w:pStyle w:val="Heading2"/>
      </w:pPr>
      <w:r>
        <w:t xml:space="preserve">The Challenge</w:t>
      </w:r>
    </w:p>
    <w:p>
      <w:pPr>
        <w:pStyle w:val="FirstParagraph"/>
      </w:pPr>
      <w:r>
        <w:t xml:space="preserve">The project presented several multifaceted challenges:</w:t>
      </w:r>
    </w:p>
    <w:p>
      <w:pPr>
        <w:pStyle w:val="BodyText"/>
      </w:pPr>
      <w:r>
        <w:rPr>
          <w:bCs/>
          <w:b/>
        </w:rPr>
        <w:t xml:space="preserve">1. Regulatory Compliance in United Arab Emirates Dubai:</w:t>
      </w:r>
      <w:r>
        <w:br/>
      </w:r>
      <w:r>
        <w:t xml:space="preserve">Navigating the approval processes with DEWA (Dubai Electricity and Water Authority) and local civil defense agencies required precise documentation and adherence to specific UAE fire safety codes regarding electrical installations. Any deviation could result in significant project delays.</w:t>
      </w:r>
      <w:r>
        <w:br/>
      </w:r>
      <w:r>
        <w:br/>
      </w:r>
      <w:r>
        <w:rPr>
          <w:bCs/>
          <w:b/>
        </w:rPr>
        <w:t xml:space="preserve">2. Technical Complexity:</w:t>
      </w:r>
      <w:r>
        <w:br/>
      </w:r>
      <w:r>
        <w:t xml:space="preserve">Integrating a hybrid power system that includes solar photovoltaic arrays on the roof, battery storage systems, and grid connectivity required highly skilled engineering and installation work.</w:t>
      </w:r>
      <w:r>
        <w:br/>
      </w:r>
      <w:r>
        <w:br/>
      </w:r>
      <w:r>
        <w:rPr>
          <w:bCs/>
          <w:b/>
        </w:rPr>
        <w:t xml:space="preserve">3. Skilled Labor Constraints:</w:t>
      </w:r>
      <w:r>
        <w:br/>
      </w:r>
      <w:r>
        <w:t xml:space="preserve">Finding certified technicians who could operate in Dubai’s high-temperature conditions while maintaining ISO quality standards was difficult. The role of the lead</w:t>
      </w:r>
      <w:r>
        <w:t xml:space="preserve"> </w:t>
      </w:r>
      <w:r>
        <w:rPr>
          <w:bCs/>
          <w:b/>
        </w:rPr>
        <w:t xml:space="preserve">Electrician</w:t>
      </w:r>
      <w:r>
        <w:t xml:space="preserve"> </w:t>
      </w:r>
      <w:r>
        <w:t xml:space="preserve">extended beyond mere wiring to include project management and safety oversight.</w:t>
      </w:r>
      <w:r>
        <w:br/>
      </w:r>
      <w:r>
        <w:br/>
      </w:r>
      <w:r>
        <w:rPr>
          <w:bCs/>
          <w:b/>
        </w:rPr>
        <w:t xml:space="preserve">4. Minimal Downtime:</w:t>
      </w:r>
      <w:r>
        <w:br/>
      </w:r>
      <w:r>
        <w:t xml:space="preserve">Since parts of the building were already operational, the electrical work had to be executed without disrupting existing tenants, requiring meticulous scheduling and temporary power management strategies.</w:t>
      </w:r>
    </w:p>
    <w:bookmarkEnd w:id="22"/>
    <w:bookmarkStart w:id="26" w:name="the-solution-strategic-implementation"/>
    <w:p>
      <w:pPr>
        <w:pStyle w:val="Heading2"/>
      </w:pPr>
      <w:r>
        <w:t xml:space="preserve">The Solution: Strategic Implementation</w:t>
      </w:r>
    </w:p>
    <w:p>
      <w:pPr>
        <w:pStyle w:val="FirstParagraph"/>
      </w:pPr>
      <w:r>
        <w:t xml:space="preserve">To address these challenges, a specialized contracting firm deployed a team of senior technicians led by a Master Electrician with extensive experience in United Arab Emirates Dubai projects. The approach was divided into three strategic phases:</w:t>
      </w:r>
    </w:p>
    <w:bookmarkStart w:id="23" w:name="X918dbf78c18c0f40980581696204e281e58efd9"/>
    <w:p>
      <w:pPr>
        <w:pStyle w:val="Heading3"/>
      </w:pPr>
      <w:r>
        <w:t xml:space="preserve">Phase 1: Regulatory Alignment and Planning</w:t>
      </w:r>
    </w:p>
    <w:p>
      <w:pPr>
        <w:pStyle w:val="FirstParagraph"/>
      </w:pPr>
      <w:r>
        <w:t xml:space="preserve">The initial phase focused on securing all necessary permits from DEWA and the Dubai Municipality. The lead Electrician collaborated closely with local consultants to ensure that all single-line diagrams, load calculations, and cable sizing met the specific requirements of United Arab Emirates Dubai infrastructure. Special attention was paid to fire-rated cabling requirements for vertical risers, a critical safety aspect in high-rise buildings.</w:t>
      </w:r>
    </w:p>
    <w:bookmarkEnd w:id="23"/>
    <w:bookmarkStart w:id="24" w:name="X65130c9da2a9c6210f65ac54a049427e07f6006"/>
    <w:p>
      <w:pPr>
        <w:pStyle w:val="Heading3"/>
      </w:pPr>
      <w:r>
        <w:t xml:space="preserve">Phase 2: Infrastructure Upgrade and Smart Integration</w:t>
      </w:r>
    </w:p>
    <w:p>
      <w:pPr>
        <w:pStyle w:val="FirstParagraph"/>
      </w:pPr>
      <w:r>
        <w:t xml:space="preserve">The core installation involved replacing outdated copper busbars with aluminum alternatives where appropriate to reduce weight and cost, while ensuring thermal stability. The Electrician team installed a centralized Building Management System (BMS) that interfaces directly with the electrical panelboards. This allowed for real-time monitoring of energy usage across different zones.</w:t>
      </w:r>
    </w:p>
    <w:p>
      <w:pPr>
        <w:pStyle w:val="BodyText"/>
      </w:pPr>
      <w:r>
        <w:t xml:space="preserve">Key technical implementations included:</w:t>
      </w:r>
    </w:p>
    <w:p>
      <w:pPr>
        <w:numPr>
          <w:ilvl w:val="0"/>
          <w:numId w:val="1001"/>
        </w:numPr>
        <w:pStyle w:val="Compact"/>
      </w:pPr>
      <w:r>
        <w:rPr>
          <w:bCs/>
          <w:b/>
        </w:rPr>
        <w:t xml:space="preserve">Solar Integration:</w:t>
      </w:r>
      <w:r>
        <w:t xml:space="preserve"> </w:t>
      </w:r>
      <w:r>
        <w:t xml:space="preserve">Installation of a 50kW rooftop solar system with micro-inverters, designed to handle sand accumulation and high heat.</w:t>
      </w:r>
    </w:p>
    <w:p>
      <w:pPr>
        <w:numPr>
          <w:ilvl w:val="0"/>
          <w:numId w:val="1001"/>
        </w:numPr>
        <w:pStyle w:val="Compact"/>
      </w:pPr>
      <w:r>
        <w:rPr>
          <w:bCs/>
          <w:b/>
        </w:rPr>
        <w:t xml:space="preserve">HVAC Control Systems:</w:t>
      </w:r>
      <w:r>
        <w:t xml:space="preserve"> </w:t>
      </w:r>
      <w:r>
        <w:t xml:space="preserve">Wiring and sensor integration for smart thermostats in all residential units, allowing occupants to optimize cooling usage.</w:t>
      </w:r>
    </w:p>
    <w:p>
      <w:pPr>
        <w:numPr>
          <w:ilvl w:val="0"/>
          <w:numId w:val="1001"/>
        </w:numPr>
        <w:pStyle w:val="Compact"/>
      </w:pPr>
      <w:r>
        <w:rPr>
          <w:bCs/>
          <w:b/>
        </w:rPr>
        <w:t xml:space="preserve">Emergency Power:</w:t>
      </w:r>
      <w:r>
        <w:t xml:space="preserve"> </w:t>
      </w:r>
      <w:r>
        <w:t xml:space="preserve">Deployment of redundant Uninterruptible Power Supply (UPS) systems for critical server rooms and emergency lighting, ensuring compliance with UAE civil defense regulations.</w:t>
      </w:r>
    </w:p>
    <w:bookmarkEnd w:id="24"/>
    <w:bookmarkStart w:id="25" w:name="phase-3-safety-training-and-handover"/>
    <w:p>
      <w:pPr>
        <w:pStyle w:val="Heading3"/>
      </w:pPr>
      <w:r>
        <w:t xml:space="preserve">Phase 3: Safety Training and Handover</w:t>
      </w:r>
    </w:p>
    <w:p>
      <w:pPr>
        <w:pStyle w:val="FirstParagraph"/>
      </w:pPr>
      <w:r>
        <w:t xml:space="preserve">A significant portion of the project budget was allocated to training the building’s facility management team. The Electrician led workshops on emergency shutdown procedures, fire safety response regarding electrical faults, and basic maintenance of smart grid components. This knowledge transfer ensured long-term operational sustainability.</w:t>
      </w:r>
    </w:p>
    <w:bookmarkEnd w:id="25"/>
    <w:bookmarkEnd w:id="26"/>
    <w:bookmarkStart w:id="27" w:name="results-and-outcomes"/>
    <w:p>
      <w:pPr>
        <w:pStyle w:val="Heading2"/>
      </w:pPr>
      <w:r>
        <w:t xml:space="preserve">Results and Outcomes</w:t>
      </w:r>
    </w:p>
    <w:p>
      <w:pPr>
        <w:pStyle w:val="FirstParagraph"/>
      </w:pPr>
      <w:r>
        <w:t xml:space="preserve">The Skyline Nexus project was completed two weeks ahead of schedule and under budget by 5%. The results demonstrated the efficacy of the strategies employed:</w:t>
      </w:r>
    </w:p>
    <w:p>
      <w:pPr>
        <w:numPr>
          <w:ilvl w:val="0"/>
          <w:numId w:val="1002"/>
        </w:numPr>
        <w:pStyle w:val="Compact"/>
      </w:pPr>
      <w:r>
        <w:rPr>
          <w:bCs/>
          <w:b/>
        </w:rPr>
        <w:t xml:space="preserve">Energy Reduction:</w:t>
      </w:r>
      <w:r>
        <w:t xml:space="preserve"> </w:t>
      </w:r>
      <w:r>
        <w:t xml:space="preserve">Post-occupancy analysis revealed a 24% reduction in overall electricity consumption, surpassing the initial goal. This was largely due to the smart lighting controls and HVAC optimization.</w:t>
      </w:r>
    </w:p>
    <w:p>
      <w:pPr>
        <w:numPr>
          <w:ilvl w:val="0"/>
          <w:numId w:val="1002"/>
        </w:numPr>
        <w:pStyle w:val="Compact"/>
      </w:pPr>
      <w:r>
        <w:rPr>
          <w:bCs/>
          <w:b/>
        </w:rPr>
        <w:t xml:space="preserve">Safety Record:</w:t>
      </w:r>
      <w:r>
        <w:t xml:space="preserve"> </w:t>
      </w:r>
      <w:r>
        <w:t xml:space="preserve">The project maintained a zero-accident record throughout its duration, highlighting the importance of rigorous safety protocols enforced by the Electrician team.</w:t>
      </w:r>
    </w:p>
    <w:p>
      <w:pPr>
        <w:numPr>
          <w:ilvl w:val="0"/>
          <w:numId w:val="1002"/>
        </w:numPr>
        <w:pStyle w:val="Compact"/>
      </w:pPr>
      <w:r>
        <w:rPr>
          <w:bCs/>
          <w:b/>
        </w:rPr>
        <w:t xml:space="preserve">Regulatory Approval:</w:t>
      </w:r>
      <w:r>
        <w:t xml:space="preserve">All inspections were passed on the first attempt, thanks to meticulous adherence to United Arab Emirates Dubai standards during installation.</w:t>
      </w:r>
    </w:p>
    <w:bookmarkEnd w:id="27"/>
    <w:bookmarkStart w:id="28" w:name="key-takeaways-for-stakeholders"/>
    <w:p>
      <w:pPr>
        <w:pStyle w:val="Heading2"/>
      </w:pPr>
      <w:r>
        <w:t xml:space="preserve">Key Takeaways for Stakeholders</w:t>
      </w:r>
    </w:p>
    <w:p>
      <w:pPr>
        <w:pStyle w:val="FirstParagraph"/>
      </w:pPr>
      <w:r>
        <w:t xml:space="preserve">This case study underscores several critical lessons for future developments in United Arab Emirates Dubai:</w:t>
      </w:r>
    </w:p>
    <w:p>
      <w:pPr>
        <w:numPr>
          <w:ilvl w:val="0"/>
          <w:numId w:val="1003"/>
        </w:numPr>
        <w:pStyle w:val="Compact"/>
      </w:pPr>
      <w:r>
        <w:rPr>
          <w:bCs/>
          <w:b/>
        </w:rPr>
        <w:t xml:space="preserve">Specialized Expertise is Crucial:</w:t>
      </w:r>
      <w:r>
        <w:t xml:space="preserve">The role of the Electrician is no longer limited to installation; it encompasses systems integration, regulatory compliance, and sustainability consulting.</w:t>
      </w:r>
    </w:p>
    <w:p>
      <w:pPr>
        <w:numPr>
          <w:ilvl w:val="0"/>
          <w:numId w:val="1003"/>
        </w:numPr>
        <w:pStyle w:val="Compact"/>
      </w:pPr>
      <w:r>
        <w:rPr>
          <w:bCs/>
          <w:b/>
        </w:rPr>
        <w:t xml:space="preserve">Local Context Matters:</w:t>
      </w:r>
      <w:r>
        <w:t xml:space="preserve">Solutions must be adapted to the specific environmental conditions of United Arab Emirates Dubai. Standard international designs often fail without modifications for heat and dust.</w:t>
      </w:r>
    </w:p>
    <w:p>
      <w:pPr>
        <w:numPr>
          <w:ilvl w:val="0"/>
          <w:numId w:val="1003"/>
        </w:numPr>
        <w:pStyle w:val="Compact"/>
      </w:pPr>
      <w:r>
        <w:rPr>
          <w:bCs/>
          <w:b/>
        </w:rPr>
        <w:t xml:space="preserve">Proactive Compliance:</w:t>
      </w:r>
      <w:r>
        <w:t xml:space="preserve">Navigating the regulatory landscape of United Arab Emirates Dubai requires early engagement with authorities. Delaying permit applications is a common pitfall that can derail timelines.</w:t>
      </w:r>
    </w:p>
    <w:p>
      <w:pPr>
        <w:numPr>
          <w:ilvl w:val="0"/>
          <w:numId w:val="1003"/>
        </w:numPr>
        <w:pStyle w:val="Compact"/>
      </w:pPr>
      <w:r>
        <w:rPr>
          <w:bCs/>
          <w:b/>
        </w:rPr>
        <w:t xml:space="preserve">Sustainability as a Standard:</w:t>
      </w:r>
      <w:r>
        <w:t xml:space="preserve">In the competitive market of United Arab Emirates Dubai, energy efficiency is not just an environmental concern but a financial imperative for building owners and operators.</w:t>
      </w:r>
    </w:p>
    <w:bookmarkEnd w:id="28"/>
    <w:bookmarkStart w:id="29" w:name="conclusion"/>
    <w:p>
      <w:pPr>
        <w:pStyle w:val="Heading2"/>
      </w:pPr>
      <w:r>
        <w:t xml:space="preserve">Conclusion</w:t>
      </w:r>
    </w:p>
    <w:p>
      <w:pPr>
        <w:pStyle w:val="FirstParagraph"/>
      </w:pPr>
      <w:r>
        <w:t xml:space="preserve">The successful delivery of the Skyline Nexus electrical infrastructure demonstrates how technical excellence, combined with a deep understanding of local regulations in United Arab Emirates Dubai, can drive project success. The proactive involvement of a highly skilled Electrician team ensured that safety, efficiency, and reliability were not compromised during rapid construction phases. As Dubai continues to evolve as a global leader in smart city initiatives, such case studies serve as benchmarks for future electrical engineering projects.</w:t>
      </w:r>
    </w:p>
    <w:p>
      <w:pPr>
        <w:pStyle w:val="BodyText"/>
      </w:pPr>
      <w:r>
        <w:t xml:space="preserve">Stakeholders looking to replicate this success in United Arab Emirates Dubai are advised to prioritize vendors with proven local track records, invest in smart technology from the outset, and ensure continuous communication with regulatory bodies. The integration of human expertise—specifically that of qualified Electricians—with advanced technology remains the cornerstone of resilient urban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Optimization in United Arab Emirates Dubai</dc:title>
  <dc:creator/>
  <dc:language>en</dc:language>
  <cp:keywords/>
  <dcterms:created xsi:type="dcterms:W3CDTF">2026-07-29T18:00:25Z</dcterms:created>
  <dcterms:modified xsi:type="dcterms:W3CDTF">2026-07-29T18:00:25Z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