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Retrofitting</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Case Study</w:t>
      </w:r>
      <w:r>
        <w:t xml:space="preserve">: Modernizing Heritage Wiring in a Victorian Townhouse – A Comprehensive</w:t>
      </w:r>
      <w:r>
        <w:t xml:space="preserve"> </w:t>
      </w:r>
      <w:r>
        <w:rPr>
          <w:bCs/>
          <w:b/>
        </w:rPr>
        <w:t xml:space="preserve">Elecrticianian</w:t>
      </w:r>
      <w:r>
        <w:t xml:space="preserve">. Analysis for United Kingdom London.Executive Summary</w:t>
      </w:r>
    </w:p>
    <w:p>
      <w:pPr>
        <w:pStyle w:val="BodyText"/>
      </w:pPr>
      <w:r>
        <w:t xml:space="preserve">This</w:t>
      </w:r>
      <w:r>
        <w:t xml:space="preserve"> </w:t>
      </w:r>
      <w:r>
        <w:rPr>
          <w:bCs/>
          <w:b/>
        </w:rPr>
        <w:t xml:space="preserve">Case Study</w:t>
      </w:r>
      <w:r>
        <w:t xml:space="preserve"> </w:t>
      </w:r>
      <w:r>
        <w:t xml:space="preserve">examines a complex residential electrical upgrade project located in the heart of</w:t>
      </w:r>
      <w:r>
        <w:t xml:space="preserve"> </w:t>
      </w:r>
      <w:r>
        <w:rPr>
          <w:bCs/>
          <w:b/>
        </w:rPr>
        <w:t xml:space="preserve">United Kingdom London</w:t>
      </w:r>
      <w:r>
        <w:t xml:space="preserve">. The primary objective was to replace obsolete and hazardous wiring systems within a Grade II listed Victorian townhouse. By employing specialized techniques and collaborating closely with local heritage conservation officers, we successfully modernized the property while retaining its historical character. This document highlights the challenges faced by an</w:t>
      </w:r>
      <w:r>
        <w:t xml:space="preserve"> </w:t>
      </w:r>
      <w:r>
        <w:rPr>
          <w:bCs/>
          <w:b/>
        </w:rPr>
        <w:t xml:space="preserve">Elecrticianian</w:t>
      </w:r>
      <w:r>
        <w:t xml:space="preserve"> </w:t>
      </w:r>
      <w:r>
        <w:t xml:space="preserve">operating in one of the most regulated and densely populated cities in Europe.</w:t>
      </w:r>
    </w:p>
    <w:bookmarkStart w:id="20" w:name="X1124126e3daefdbb27757156fdd18e0216d5b09"/>
    <w:p>
      <w:pPr>
        <w:pStyle w:val="Heading2"/>
      </w:pPr>
      <w:r>
        <w:t xml:space="preserve">Project Background: The Context of United Kingdom London</w:t>
      </w:r>
    </w:p>
    <w:p>
      <w:pPr>
        <w:pStyle w:val="FirstParagraph"/>
      </w:pPr>
      <w:r>
        <w:rPr>
          <w:bCs/>
          <w:b/>
        </w:rPr>
        <w:t xml:space="preserve">United Kingdom London</w:t>
      </w:r>
      <w:r>
        <w:t xml:space="preserve">, particularly areas such as Kensington, Chelsea, and Islington, is renowned for its architectural heritage. Many properties date back to the 19th century and were originally wired with cloth-insulated cotton or even early forms of rubber insulation that are now considered dangerous. In these neighborhoods, the demand for high-capacity electrical systems—driven by smart home technology, EV chargers, and modern appliances—clashes with the limitations of aging infrastructure.</w:t>
      </w:r>
    </w:p>
    <w:p>
      <w:pPr>
        <w:pStyle w:val="BodyText"/>
      </w:pPr>
      <w:r>
        <w:t xml:space="preserve">The client for this project was a family who had purchased a period property with significant potential but compromised safety standards. The existing installation lacked adequate earthing and bonding, did not meet current BS 7671 regulations (the IET Wiring Regulations), and posed a fire risk due to outdated fuse boxes.</w:t>
      </w:r>
    </w:p>
    <w:bookmarkEnd w:id="20"/>
    <w:bookmarkStart w:id="21" w:name="X59b0b020e57daa86ece1c6c78825046bde46f97"/>
    <w:p>
      <w:pPr>
        <w:pStyle w:val="Heading2"/>
      </w:pPr>
      <w:r>
        <w:t xml:space="preserve">The Challenge: Navigating Regulatory Constraints</w:t>
      </w:r>
    </w:p>
    <w:p>
      <w:pPr>
        <w:pStyle w:val="FirstParagraph"/>
      </w:pPr>
      <w:r>
        <w:t xml:space="preserve">As the lead</w:t>
      </w:r>
      <w:r>
        <w:t xml:space="preserve"> </w:t>
      </w:r>
      <w:r>
        <w:rPr>
          <w:bCs/>
          <w:b/>
        </w:rPr>
        <w:t xml:space="preserve">Elecrticianian</w:t>
      </w:r>
      <w:r>
        <w:t xml:space="preserve">, I identified several critical challenges:</w:t>
      </w:r>
    </w:p>
    <w:p>
      <w:pPr>
        <w:pStyle w:val="BodyText"/>
      </w:pPr>
      <w:r>
        <w:rPr>
          <w:bCs/>
          <w:b/>
        </w:rPr>
        <w:t xml:space="preserve">Historical Preservation:</w:t>
      </w:r>
      <w:r>
        <w:t xml:space="preserve">. Drilling through solid brick walls and cutting into original plasterwork without causing irreversible damage to heritage features.</w:t>
      </w:r>
    </w:p>
    <w:p>
      <w:pPr>
        <w:pStyle w:val="BodyText"/>
      </w:pPr>
      <w:r>
        <w:rPr>
          <w:bCs/>
          <w:b/>
        </w:rPr>
        <w:t xml:space="preserve">Logistical Constraints:</w:t>
      </w:r>
      <w:r>
        <w:t xml:space="preserve"> </w:t>
      </w:r>
      <w:r>
        <w:t xml:space="preserve">Working in a central London location with limited access for scaffolding and materials delivery.</w:t>
      </w:r>
    </w:p>
    <w:p>
      <w:pPr>
        <w:pStyle w:val="BodyText"/>
      </w:pPr>
      <w:r>
        <w:t xml:space="preserve">Budget vs. Quality: Balancing cost-efficiency with the premium quality required for a high-end London residence.</w:t>
      </w:r>
    </w:p>
    <w:p>
      <w:pPr>
        <w:pStyle w:val="BodyText"/>
      </w:pPr>
      <w:r>
        <w:t xml:space="preserve">.</w:t>
      </w:r>
    </w:p>
    <w:bookmarkEnd w:id="21"/>
    <w:bookmarkStart w:id="30" w:name="the-solution-technical-approach"/>
    <w:p>
      <w:pPr>
        <w:pStyle w:val="Heading2"/>
      </w:pPr>
      <w:r>
        <w:t xml:space="preserve">The Solution: Technical Approach</w:t>
      </w:r>
    </w:p>
    <w:p>
      <w:pPr>
        <w:pStyle w:val="FirstParagraph"/>
      </w:pPr>
      <w:r>
        <w:t xml:space="preserve">To address these issues, we developed a phased approach tailored to the unique requirements of</w:t>
      </w:r>
      <w:r>
        <w:t xml:space="preserve"> </w:t>
      </w:r>
      <w:r>
        <w:rPr>
          <w:bCs/>
          <w:b/>
        </w:rPr>
        <w:t xml:space="preserve">United Kingdom London</w:t>
      </w:r>
      <w:r>
        <w:t xml:space="preserve">:</w:t>
      </w:r>
    </w:p>
    <w:p>
      <w:pPr>
        <w:pStyle w:val="BodyText"/>
      </w:pPr>
      <w:r>
        <w:t xml:space="preserve">1. Comprehensive Assessment and Planning</w:t>
      </w:r>
    </w:p>
    <w:p>
      <w:pPr>
        <w:pStyle w:val="BodyText"/>
      </w:pPr>
      <w:r>
        <w:t xml:space="preserve">.</w:t>
      </w:r>
    </w:p>
    <w:bookmarkStart w:id="22" w:name="minimalist-rewiring-techniques"/>
    <w:p>
      <w:pPr>
        <w:pStyle w:val="Heading3"/>
      </w:pPr>
      <w:r>
        <w:t xml:space="preserve">.2 .Minimalist Rewiring Techniques</w:t>
      </w:r>
    </w:p>
    <w:p>
      <w:pPr>
        <w:pStyle w:val="FirstParagraph"/>
      </w:pPr>
      <w:r>
        <w:t xml:space="preserve">Rather than extensive invasive cutting, we employed surface-mounted trunking where possible in less visible areas (such as utility rooms) and used micro-conduits hidden within existing skirting boards in living spaces. This method significantly reduced plaster repair work and preserved the aesthetic integrity of the home.</w:t>
      </w:r>
    </w:p>
    <w:bookmarkEnd w:id="22"/>
    <w:bookmarkStart w:id="23" w:name="smart-distribution-units"/>
    <w:p>
      <w:pPr>
        <w:pStyle w:val="Heading3"/>
      </w:pPr>
      <w:r>
        <w:t xml:space="preserve">.3 .Smart Distribution Units</w:t>
      </w:r>
    </w:p>
    <w:p>
      <w:pPr>
        <w:pStyle w:val="FirstParagraph"/>
      </w:pPr>
      <w:r>
        <w:t xml:space="preserve">We installed a modern, compact consumer unit with RCD (Residual Current Device) protection for all circuits. Given the high density of electronics in a typical London household, we included surge protection devices (SPDs) to safeguard sensitive equipment against voltage spikes common in older urban grids.</w:t>
      </w:r>
    </w:p>
    <w:p>
      <w:pPr>
        <w:pStyle w:val="BodyText"/>
      </w:pPr>
      <w:r>
        <w:t xml:space="preserve">.</w:t>
      </w:r>
    </w:p>
    <w:bookmarkEnd w:id="23"/>
    <w:bookmarkStart w:id="29" w:name="integration-of-renewable-energy"/>
    <w:p>
      <w:pPr>
        <w:pStyle w:val="Heading3"/>
      </w:pPr>
      <w:r>
        <w:t xml:space="preserve">.4 .Integration of Renewable Energy</w:t>
      </w:r>
    </w:p>
    <w:p>
      <w:pPr>
        <w:pStyle w:val="FirstParagraph"/>
      </w:pPr>
      <w:r>
        <w:t xml:space="preserve">In line with</w:t>
      </w:r>
      <w:r>
        <w:t xml:space="preserve"> </w:t>
      </w:r>
      <w:r>
        <w:rPr>
          <w:bCs/>
          <w:b/>
        </w:rPr>
        <w:t xml:space="preserve">United Kingdom London</w:t>
      </w:r>
      <w:r>
        <w:t xml:space="preserve">'s sustainability goals, we integrated a dedicated circuit for an electric vehicle (EV) charger in the basement garage. Furthermore, we prepared the infrastructure for future solar panel integration on the rear roof extension.</w:t>
      </w:r>
    </w:p>
    <w:p>
      <w:pPr>
        <w:pStyle w:val="BodyText"/>
      </w:pPr>
      <w:r>
        <w:t xml:space="preserve">.</w:t>
      </w:r>
    </w:p>
    <w:p>
      <w:pPr>
        <w:pStyle w:val="BodyText"/>
      </w:pPr>
      <w:r>
        <w:t xml:space="preserve">Regulatory Compliance and Safety StandardsElecrticianian. Throughout this project, strict adherence to BS 7671 was maintained. This included:</w:t>
      </w:r>
    </w:p>
    <w:p>
      <w:pPr>
        <w:numPr>
          <w:ilvl w:val="0"/>
          <w:numId w:val="1001"/>
        </w:numPr>
      </w:pPr>
      <w:r>
        <w:rPr>
          <w:bCs/>
          <w:b/>
        </w:rPr>
        <w:t xml:space="preserve">Adequate Bonding:</w:t>
      </w:r>
      <w:r>
        <w:t xml:space="preserve"> </w:t>
      </w:r>
      <w:r>
        <w:t xml:space="preserve">Installing supplementary equipotential bonding between main water and gas pipes to prevent shock hazards.</w:t>
      </w:r>
    </w:p>
    <w:p>
      <w:pPr>
        <w:numPr>
          <w:ilvl w:val="0"/>
          <w:numId w:val="1000"/>
        </w:numPr>
      </w:pPr>
      <w:r>
        <w:t xml:space="preserve">.</w:t>
      </w:r>
    </w:p>
    <w:p>
      <w:pPr>
        <w:numPr>
          <w:ilvl w:val="0"/>
          <w:numId w:val="1000"/>
        </w:numPr>
        <w:pStyle w:val="Heading2"/>
      </w:pPr>
      <w:bookmarkStart w:id="24" w:name="X98dd2acaccb0763872f3eea1619694c2e41e3ae"/>
      <w:r>
        <w:t xml:space="preserve">The Role of the Electrician in a Modern Context</w:t>
      </w:r>
      <w:bookmarkEnd w:id="24"/>
    </w:p>
    <w:p>
      <w:pPr>
        <w:numPr>
          <w:ilvl w:val="0"/>
          <w:numId w:val="1000"/>
        </w:numPr>
      </w:pPr>
      <w:r>
        <w:t xml:space="preserve">This</w:t>
      </w:r>
      <w:r>
        <w:t xml:space="preserve"> </w:t>
      </w:r>
      <w:r>
        <w:rPr>
          <w:bCs/>
          <w:b/>
        </w:rPr>
        <w:t xml:space="preserve">Case Study</w:t>
      </w:r>
      <w:r>
        <w:t xml:space="preserve"> </w:t>
      </w:r>
      <w:r>
        <w:t xml:space="preserve">illustrates that an</w:t>
      </w:r>
      <w:r>
        <w:t xml:space="preserve"> </w:t>
      </w:r>
      <w:r>
        <w:rPr>
          <w:bCs/>
          <w:b/>
        </w:rPr>
        <w:t xml:space="preserve">Elecrticianian</w:t>
      </w:r>
      <w:r>
        <w:t xml:space="preserve"> </w:t>
      </w:r>
      <w:r>
        <w:t xml:space="preserve">in 2024 is not merely a wire-puller but a technical consultant. In</w:t>
      </w:r>
    </w:p>
    <w:p>
      <w:pPr>
        <w:numPr>
          <w:ilvl w:val="0"/>
          <w:numId w:val="1000"/>
        </w:numPr>
      </w:pPr>
      <w:r>
        <w:t xml:space="preserve">United Kingdom London,</w:t>
      </w:r>
    </w:p>
    <w:p>
      <w:pPr>
        <w:numPr>
          <w:ilvl w:val="0"/>
          <w:numId w:val="1000"/>
        </w:numPr>
      </w:pPr>
      <w:r>
        <w:t xml:space="preserve">.</w:t>
      </w:r>
    </w:p>
    <w:p>
      <w:pPr>
        <w:numPr>
          <w:ilvl w:val="0"/>
          <w:numId w:val="1000"/>
        </w:numPr>
      </w:pPr>
      <w:r>
        <w:t xml:space="preserve">.5 .Client Education and Handover</w:t>
      </w:r>
    </w:p>
    <w:p>
      <w:pPr>
        <w:numPr>
          <w:ilvl w:val="0"/>
          <w:numId w:val="1000"/>
        </w:numPr>
      </w:pPr>
      <w:r>
        <w:t xml:space="preserve">.</w:t>
      </w:r>
    </w:p>
    <w:p>
      <w:pPr>
        <w:numPr>
          <w:ilvl w:val="0"/>
          <w:numId w:val="1000"/>
        </w:numPr>
        <w:pStyle w:val="Heading2"/>
      </w:pPr>
      <w:bookmarkStart w:id="25" w:name="outcomes-and-benefits"/>
      <w:r>
        <w:t xml:space="preserve">Outcomes and Benefits</w:t>
      </w:r>
      <w:bookmarkEnd w:id="25"/>
    </w:p>
    <w:p>
      <w:pPr>
        <w:numPr>
          <w:ilvl w:val="0"/>
          <w:numId w:val="1000"/>
        </w:numPr>
      </w:pPr>
      <w:r>
        <w:t xml:space="preserve">The project was completed within six weeks, minimizing disruption to the family. Key outcomes included:</w:t>
      </w:r>
    </w:p>
    <w:p>
      <w:pPr>
        <w:numPr>
          <w:ilvl w:val="0"/>
          <w:numId w:val="1000"/>
        </w:numPr>
      </w:pPr>
      <w:r>
        <w:t xml:space="preserve">.</w:t>
      </w:r>
    </w:p>
    <w:p>
      <w:pPr>
        <w:numPr>
          <w:ilvl w:val="0"/>
          <w:numId w:val="1000"/>
        </w:numPr>
      </w:pPr>
      <w:r>
        <w:t xml:space="preserve">.1 .Enhanced Safety</w:t>
      </w:r>
    </w:p>
    <w:p>
      <w:pPr>
        <w:numPr>
          <w:ilvl w:val="0"/>
          <w:numId w:val="1000"/>
        </w:numPr>
      </w:pPr>
      <w:r>
        <w:t xml:space="preserve">.</w:t>
      </w:r>
    </w:p>
    <w:p>
      <w:pPr>
        <w:numPr>
          <w:ilvl w:val="0"/>
          <w:numId w:val="1000"/>
        </w:numPr>
        <w:pStyle w:val="Heading3"/>
      </w:pPr>
      <w:bookmarkStart w:id="26" w:name="increased-property-value"/>
      <w:r>
        <w:t xml:space="preserve">.2 .Increased Property Value</w:t>
      </w:r>
      <w:bookmarkEnd w:id="26"/>
    </w:p>
    <w:p>
      <w:pPr>
        <w:numPr>
          <w:ilvl w:val="0"/>
          <w:numId w:val="1000"/>
        </w:numPr>
      </w:pPr>
      <w:r>
        <w:t xml:space="preserve">The modernization of the electrical system significantly boosted the property's market value. In</w:t>
      </w:r>
      <w:r>
        <w:t xml:space="preserve"> </w:t>
      </w:r>
      <w:r>
        <w:rPr>
          <w:bCs/>
          <w:b/>
        </w:rPr>
        <w:t xml:space="preserve">United Kingdom London</w:t>
      </w:r>
      <w:r>
        <w:t xml:space="preserve">, a certified and up-to-date electrical installation is a key selling point for discerning buyers.</w:t>
      </w:r>
    </w:p>
    <w:p>
      <w:pPr>
        <w:numPr>
          <w:ilvl w:val="0"/>
          <w:numId w:val="1000"/>
        </w:numPr>
      </w:pPr>
      <w:r>
        <w:t xml:space="preserve">.</w:t>
      </w:r>
    </w:p>
    <w:p>
      <w:pPr>
        <w:numPr>
          <w:ilvl w:val="0"/>
          <w:numId w:val="1000"/>
        </w:numPr>
        <w:pStyle w:val="Heading3"/>
      </w:pPr>
      <w:bookmarkStart w:id="27" w:name="energy-efficiency"/>
      <w:r>
        <w:t xml:space="preserve">.3 .Energy Efficiency</w:t>
      </w:r>
      <w:bookmarkEnd w:id="27"/>
    </w:p>
    <w:p>
      <w:pPr>
        <w:numPr>
          <w:ilvl w:val="0"/>
          <w:numId w:val="1000"/>
        </w:numPr>
      </w:pPr>
      <w:r>
        <w:t xml:space="preserve">The integration of smart controls allowed for optimized energy usage, reducing the household's carbon footprint and utility bills by approximately 15%.</w:t>
      </w:r>
    </w:p>
    <w:p>
      <w:pPr>
        <w:numPr>
          <w:ilvl w:val="0"/>
          <w:numId w:val="1000"/>
        </w:numPr>
      </w:pPr>
      <w:r>
        <w:t xml:space="preserve">.</w:t>
      </w:r>
    </w:p>
    <w:p>
      <w:pPr>
        <w:numPr>
          <w:ilvl w:val="0"/>
          <w:numId w:val="1000"/>
        </w:numPr>
        <w:pStyle w:val="Heading2"/>
      </w:pPr>
      <w:bookmarkStart w:id="28" w:name="Xb4ad0d542432fca520c3b683967f087418856bc"/>
      <w:r>
        <w:t xml:space="preserve">Challenges Specific to United Kingdom London</w:t>
      </w:r>
      <w:bookmarkEnd w:id="28"/>
    </w:p>
    <w:p>
      <w:pPr>
        <w:numPr>
          <w:ilvl w:val="0"/>
          <w:numId w:val="1000"/>
        </w:numPr>
      </w:pPr>
      <w:r>
        <w:t xml:space="preserve">Operating in</w:t>
      </w:r>
      <w:r>
        <w:t xml:space="preserve"> </w:t>
      </w:r>
      <w:r>
        <w:rPr>
          <w:bCs/>
          <w:b/>
        </w:rPr>
        <w:t xml:space="preserve">United Kingdom London</w:t>
      </w:r>
      <w:r>
        <w:t xml:space="preserve">. The project team had to navigate:</w:t>
      </w:r>
    </w:p>
    <w:p>
      <w:pPr>
        <w:numPr>
          <w:ilvl w:val="0"/>
          <w:numId w:val="1000"/>
        </w:numPr>
      </w:pPr>
      <w:r>
        <w:t xml:space="preserve">:</w:t>
      </w:r>
    </w:p>
    <w:p>
      <w:pPr>
        <w:pStyle w:val="FirstParagraph"/>
      </w:pPr>
      <w:r>
        <w:t xml:space="preserve">:</w:t>
      </w:r>
    </w:p>
    <w:p>
      <w:pPr>
        <w:pStyle w:val="BodyText"/>
      </w:pPr>
      <w:r>
        <w:rPr>
          <w:bCs/>
          <w:b/>
        </w:rPr>
        <w:t xml:space="preserve">Labor Shortages:</w:t>
      </w:r>
      <w:r>
        <w:t xml:space="preserve"> </w:t>
      </w:r>
      <w:r>
        <w:t xml:space="preserve">Finding specialized</w:t>
      </w:r>
      <w:r>
        <w:t xml:space="preserve"> </w:t>
      </w:r>
      <w:r>
        <w:rPr>
          <w:bCs/>
          <w:b/>
        </w:rPr>
        <w:t xml:space="preserve">Elecrticianian</w:t>
      </w:r>
      <w:r>
        <w:t xml:space="preserve">. professionals with experience in heritage properties was difficult, requiring extensive vetting.</w:t>
      </w:r>
    </w:p>
    <w:p>
      <w:pPr>
        <w:pStyle w:val="BodyText"/>
      </w:pPr>
      <w:r>
        <w:t xml:space="preserve">.</w:t>
      </w:r>
    </w:p>
    <w:p>
      <w:pPr>
        <w:pStyle w:val="BodyText"/>
      </w:pPr>
      <w:r>
        <w:t xml:space="preserve">Lessons Learned for the Industry</w:t>
      </w:r>
    </w:p>
    <w:p>
      <w:pPr>
        <w:pStyle w:val="BodyText"/>
      </w:pPr>
      <w:r>
        <w:t xml:space="preserve">:</w:t>
      </w:r>
    </w:p>
    <w:p>
      <w:pPr>
        <w:numPr>
          <w:ilvl w:val="0"/>
          <w:numId w:val="1002"/>
        </w:numPr>
        <w:pStyle w:val="Compact"/>
      </w:pPr>
      <w:r>
        <w:rPr>
          <w:bCs/>
          <w:b/>
        </w:rPr>
        <w:t xml:space="preserve">Specialization is Key:</w:t>
      </w:r>
      <w:r>
        <w:t xml:space="preserve"> </w:t>
      </w:r>
      <w:r>
        <w:rPr>
          <w:bCs/>
          <w:b/>
        </w:rPr>
        <w:t xml:space="preserve">Elecrticianian</w:t>
      </w:r>
      <w:r>
        <w:t xml:space="preserve">s working in historic areas of</w:t>
      </w:r>
    </w:p>
    <w:p>
      <w:pPr>
        <w:numPr>
          <w:ilvl w:val="0"/>
          <w:numId w:val="1000"/>
        </w:numPr>
        <w:pStyle w:val="Compact"/>
      </w:pPr>
      <w:r>
        <w:t xml:space="preserve">United Kingdom London, must develop specific skills in conservation-sensitive techniques.</w:t>
      </w:r>
    </w:p>
    <w:p>
      <w:pPr>
        <w:pStyle w:val="FirstParagraph"/>
      </w:pPr>
      <w:r>
        <w:t xml:space="preserve">:</w:t>
      </w:r>
    </w:p>
    <w:p>
      <w:pPr>
        <w:pStyle w:val="BodyText"/>
      </w:pPr>
      <w:r>
        <w:rPr>
          <w:bCs/>
          <w:b/>
        </w:rPr>
        <w:t xml:space="preserve">Digital Integration:</w:t>
      </w:r>
      <w:r>
        <w:t xml:space="preserve"> </w:t>
      </w:r>
      <w:r>
        <w:t xml:space="preserve">The modern home requires more than just power; it demands data connectivity and smart management systems.</w:t>
      </w:r>
    </w:p>
    <w:p>
      <w:pPr>
        <w:pStyle w:val="BodyText"/>
      </w:pPr>
      <w:r>
        <w:t xml:space="preserve">.</w:t>
      </w:r>
    </w:p>
    <w:bookmarkEnd w:id="29"/>
    <w:bookmarkEnd w:id="30"/>
    <w:bookmarkStart w:id="31" w:name="conclusion"/>
    <w:p>
      <w:pPr>
        <w:pStyle w:val="Heading2"/>
      </w:pPr>
      <w:r>
        <w:t xml:space="preserve">Conclusion</w:t>
      </w:r>
    </w:p>
    <w:p>
      <w:pPr>
        <w:pStyle w:val="FirstParagraph"/>
      </w:pPr>
      <w:r>
        <w:t xml:space="preserve">This</w:t>
      </w:r>
      <w:r>
        <w:t xml:space="preserve"> </w:t>
      </w:r>
      <w:r>
        <w:rPr>
          <w:bCs/>
          <w:b/>
        </w:rPr>
        <w:t xml:space="preserve">Case Study</w:t>
      </w:r>
      <w:r>
        <w:t xml:space="preserve">. demonstrates the critical role of a skilled</w:t>
      </w:r>
    </w:p>
    <w:p>
      <w:pPr>
        <w:pStyle w:val="BodyText"/>
      </w:pPr>
      <w:r>
        <w:t xml:space="preserve">ElecrticianianUnited Kingdom London.</w:t>
      </w:r>
    </w:p>
    <w:p>
      <w:pPr>
        <w:pStyle w:val="BodyText"/>
      </w:pPr>
      <w:r>
        <w:t xml:space="preserve">:</w:t>
      </w:r>
    </w:p>
    <w:p>
      <w:pPr>
        <w:pStyle w:val="BodyText"/>
      </w:pPr>
      <w:r>
        <w:t xml:space="preserve">The successful completion of this project underscores the importance of balancing historical preservation with modern technological demands. By adhering to rigorous standards and employing innovative solutions, we ensured that this Victorian townhouse is safe, efficient, and ready for the 21st century. For homeowners in</w:t>
      </w:r>
      <w:r>
        <w:t xml:space="preserve"> </w:t>
      </w:r>
      <w:r>
        <w:rPr>
          <w:bCs/>
          <w:b/>
        </w:rPr>
        <w:t xml:space="preserve">United Kingdom London</w:t>
      </w:r>
      <w:r>
        <w:t xml:space="preserve">. seeking similar services, selecting a certified</w:t>
      </w:r>
    </w:p>
    <w:p>
      <w:pPr>
        <w:pStyle w:val="BodyText"/>
      </w:pPr>
      <w:r>
        <w:t xml:space="preserve">Elecrticianian. with specific experience in heritage properties is essential.</w:t>
      </w:r>
    </w:p>
    <w:p>
      <w:pPr>
        <w:pStyle w:val="BodyText"/>
      </w:pPr>
      <w:r>
        <w:t xml:space="preserve">:</w:t>
      </w:r>
    </w:p>
    <w:p>
      <w:pPr>
        <w:pStyle w:val="BodyText"/>
      </w:pPr>
      <w:r>
        <w:rPr>
          <w:iCs/>
          <w:i/>
        </w:rPr>
        <w:t xml:space="preserve">Note: All work described herein complies with the current BS 7671 Wiring Regulations and was carried out by qualified professionals registered with NICEIC/ELECSA.</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Retrofitting in United Kingdom London</dc:title>
  <dc:creator/>
  <dc:language>en</dc:language>
  <cp:keywords/>
  <dcterms:created xsi:type="dcterms:W3CDTF">2026-07-29T14:03:53Z</dcterms:created>
  <dcterms:modified xsi:type="dcterms:W3CDTF">2026-07-29T14:03:53Z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