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dcd1318e08a285869e15641bad356934c7bd773"/>
    <w:p>
      <w:pPr>
        <w:pStyle w:val="Heading1"/>
      </w:pPr>
      <w:r>
        <w:t xml:space="preserve">Case Study: Modernizing Electrical Infrastructure in United Kingdom Manchester</w:t>
      </w:r>
    </w:p>
    <w:p>
      <w:pPr>
        <w:pStyle w:val="FirstParagraph"/>
      </w:pPr>
      <w:r>
        <w:rPr>
          <w:bCs/>
          <w:b/>
        </w:rPr>
        <w:t xml:space="preserve">Date:</w:t>
      </w:r>
      <w:r>
        <w:t xml:space="preserve"> </w:t>
      </w:r>
      <w:r>
        <w:t xml:space="preserve">October 2023</w:t>
      </w:r>
      <w:r>
        <w:br/>
      </w:r>
      <w:r>
        <w:rPr>
          <w:bCs/>
          <w:b/>
        </w:rPr>
        <w:t xml:space="preserve">Cliient:</w:t>
      </w:r>
      <w:r>
        <w:rPr>
          <w:iCs/>
          <w:i/>
        </w:rPr>
        <w:t xml:space="preserve">The Ancoats Heritage Trust, United Kingdom Manchester</w:t>
      </w:r>
      <w:r>
        <w:br/>
      </w:r>
    </w:p>
    <w:p>
      <w:pPr>
        <w:pStyle w:val="BodyText"/>
      </w:pPr>
      <w:r>
        <w:t xml:space="preserve">Type of Work:</w:t>
      </w:r>
    </w:p>
    <w:p>
      <w:pPr>
        <w:pStyle w:val="BodyText"/>
      </w:pPr>
      <w:r>
        <w:t xml:space="preserve">Full Commercial Retrofit and Smart Integration&lt; br &gt;</w:t>
      </w:r>
    </w:p>
    <w:bookmarkStart w:id="20" w:name="executive-summary"/>
    <w:p>
      <w:pPr>
        <w:pStyle w:val="Heading2"/>
      </w:pPr>
      <w:r>
        <w:t xml:space="preserve">1. Executive Summary</w:t>
      </w:r>
    </w:p>
    <w:p>
      <w:pPr>
        <w:pStyle w:val="FirstParagraph"/>
      </w:pPr>
      <w:r>
        <w:t xml:space="preserve">This case study examines a comprehensive electrical infrastructure project undertaken in the heart of United Kingdom Manchester. The objective was to upgrade a historically significant but technologically outdated commercial building into a modern, energy-efficient workspace while preserving its architectural integrity. The project highlights the critical role of specialized expertise in navigating the complex regulatory environment of</w:t>
      </w:r>
      <w:r>
        <w:t xml:space="preserve"> </w:t>
      </w:r>
      <w:r>
        <w:rPr>
          <w:bCs/>
          <w:b/>
        </w:rPr>
        <w:t xml:space="preserve">United Kingdom Manchester</w:t>
      </w:r>
      <w:r>
        <w:t xml:space="preserve">, ensuring compliance with British Standards (BS 7671), and delivering sustainable solutions.</w:t>
      </w:r>
    </w:p>
    <w:bookmarkEnd w:id="20"/>
    <w:bookmarkStart w:id="21" w:name="project-background-and-challenges"/>
    <w:p>
      <w:pPr>
        <w:pStyle w:val="Heading2"/>
      </w:pPr>
      <w:r>
        <w:t xml:space="preserve">2. Project Background and Challenges</w:t>
      </w:r>
    </w:p>
    <w:p>
      <w:pPr>
        <w:pStyle w:val="FirstParagraph"/>
      </w:pPr>
      <w:r>
        <w:t xml:space="preserve">The client, a prominent heritage trust based in United Kingdom Manchester, owned a converted Victorian mill located in the vibrant Ancoats district. The building had been vacant for five years due to the prohibitive cost of bringing its electrical systems up to current safety standards. The primary challenges faced by the project team included:</w:t>
      </w:r>
    </w:p>
    <w:p>
      <w:pPr>
        <w:numPr>
          <w:ilvl w:val="0"/>
          <w:numId w:val="1001"/>
        </w:numPr>
        <w:pStyle w:val="Compact"/>
      </w:pPr>
      <w:r>
        <w:rPr>
          <w:bCs/>
          <w:b/>
        </w:rPr>
        <w:t xml:space="preserve">Aging Infrastructure:</w:t>
      </w:r>
      <w:r>
        <w:t xml:space="preserve"> </w:t>
      </w:r>
      <w:r>
        <w:t xml:space="preserve">The original wiring was dated back to the 1930s, featuring rubber-insulated cables that posed significant fire risks and were incompatible with modern load requirements.</w:t>
      </w:r>
    </w:p>
    <w:p>
      <w:pPr>
        <w:numPr>
          <w:ilvl w:val="0"/>
          <w:numId w:val="1001"/>
        </w:numPr>
        <w:pStyle w:val="Compact"/>
      </w:pPr>
      <w:r>
        <w:t xml:space="preserve">Regulatory Compliance: As part of United Kingdom Manchester's strict enforcement zone, all electrical work had to meet the latest edition of the IET Wiring Regulations. Failure to comply would result in severe legal penalties and insurance invalidity.</w:t>
      </w:r>
    </w:p>
    <w:p>
      <w:pPr>
        <w:numPr>
          <w:ilvl w:val="0"/>
          <w:numId w:val="1001"/>
        </w:numPr>
        <w:pStyle w:val="Compact"/>
      </w:pPr>
      <w:r>
        <w:t xml:space="preserve">Spatial Constraints: Working within a listed building meant that invasive cabling methods were restricted. The electrician team had to employ non-destructive installation techniques to preserve heritage features.</w:t>
      </w:r>
    </w:p>
    <w:p>
      <w:pPr>
        <w:numPr>
          <w:ilvl w:val="0"/>
          <w:numId w:val="1001"/>
        </w:numPr>
        <w:pStyle w:val="Compact"/>
      </w:pPr>
      <w:r>
        <w:t xml:space="preserve">Budgetary Limitations: The project required careful cost management without compromising on the quality or safety of the materials used.</w:t>
      </w:r>
    </w:p>
    <w:bookmarkEnd w:id="21"/>
    <w:bookmarkStart w:id="25" w:name="methodology-and-execution"/>
    <w:p>
      <w:pPr>
        <w:pStyle w:val="Heading2"/>
      </w:pPr>
      <w:r>
        <w:t xml:space="preserve">3. Methodology and Execution</w:t>
      </w:r>
    </w:p>
    <w:p>
      <w:pPr>
        <w:pStyle w:val="FirstParagraph"/>
      </w:pPr>
      <w:r>
        <w:t xml:space="preserve">The project was executed by a team of certified electricians specializing in heritage retrofitting. The approach was divided into three distinct phases: Assessment, Remediation, and Modernization.</w:t>
      </w:r>
    </w:p>
    <w:bookmarkStart w:id="22" w:name="phase-1-comprehensive-electrical-survey"/>
    <w:p>
      <w:pPr>
        <w:pStyle w:val="Heading3"/>
      </w:pPr>
      <w:r>
        <w:t xml:space="preserve">Phase 1: Comprehensive Electrical Survey</w:t>
      </w:r>
    </w:p>
    <w:p>
      <w:pPr>
        <w:pStyle w:val="FirstParagraph"/>
      </w:pPr>
      <w:r>
        <w:t xml:space="preserve">The initial step involved a thorough inspection by a senior electrician. This included thermal imaging to identify hotspots in existing circuits and insulation resistance testing to determine the integrity of old cabling. In United Kingdom Manchester, such detailed surveys are often required by local planning authorities before any renovation permit is granted.</w:t>
      </w:r>
    </w:p>
    <w:bookmarkEnd w:id="22"/>
    <w:bookmarkStart w:id="23" w:name="Xfe55d5a19857894b419f17d28efe705ff65f556"/>
    <w:p>
      <w:pPr>
        <w:pStyle w:val="Heading3"/>
      </w:pPr>
      <w:r>
        <w:t xml:space="preserve">Phase 2: Complete Rewiring and Safety Upgrades</w:t>
      </w:r>
    </w:p>
    <w:p>
      <w:pPr>
        <w:pStyle w:val="FirstParagraph"/>
      </w:pPr>
      <w:r>
        <w:t xml:space="preserve">The core of the project involved stripping out all obsolete wiring. The electricians installed low-smoke, zero-halogen (LSZH) cables to minimize toxicity in case of a fire, a crucial consideration for dense urban environments like United Kingdom Manchester. Key installations included:</w:t>
      </w:r>
    </w:p>
    <w:p>
      <w:pPr>
        <w:numPr>
          <w:ilvl w:val="0"/>
          <w:numId w:val="1002"/>
        </w:numPr>
        <w:pStyle w:val="Compact"/>
      </w:pPr>
      <w:r>
        <w:t xml:space="preserve">New consumer units with Arc Fault Detection Devices (AFDDs), which are increasingly becoming mandatory in new UK installations.</w:t>
      </w:r>
    </w:p>
    <w:p>
      <w:pPr>
        <w:numPr>
          <w:ilvl w:val="0"/>
          <w:numId w:val="1002"/>
        </w:numPr>
        <w:pStyle w:val="Compact"/>
      </w:pPr>
      <w:r>
        <w:t xml:space="preserve">Circuit Protection: Installation of Residual Current Devices (RCDs) on all final circuits to prevent electric shock and fire hazards.</w:t>
      </w:r>
    </w:p>
    <w:p>
      <w:pPr>
        <w:numPr>
          <w:ilvl w:val="0"/>
          <w:numId w:val="1002"/>
        </w:numPr>
        <w:pStyle w:val="Compact"/>
      </w:pPr>
      <w:r>
        <w:t xml:space="preserve">Earthing and Bonding: Comprehensive updates to the main earthing system to ensure equipotential bonding meets current regulations.</w:t>
      </w:r>
    </w:p>
    <w:bookmarkEnd w:id="23"/>
    <w:bookmarkStart w:id="24" w:name="X2915a63236d3287149f22c0a004cef771e9a136"/>
    <w:p>
      <w:pPr>
        <w:pStyle w:val="Heading3"/>
      </w:pPr>
      <w:r>
        <w:t xml:space="preserve">Phase 3: Smart Integration and Energy Efficiency</w:t>
      </w:r>
    </w:p>
    <w:p>
      <w:pPr>
        <w:pStyle w:val="FirstParagraph"/>
      </w:pPr>
      <w:r>
        <w:t xml:space="preserve">Beyond basic compliance, the electricians implemented a Building Management System (BMS). This smart electrical infrastructure allows for real-time monitoring of energy consumption. Given the rising energy costs in United Kingdom Manchester, this feature was vital for the client’s long-term sustainability goals. The system includes:</w:t>
      </w:r>
    </w:p>
    <w:p>
      <w:pPr>
        <w:pStyle w:val="BodyText"/>
      </w:pPr>
      <w:r>
        <w:t xml:space="preserve">Motion-sensor LED lighting in communal areas.</w:t>
      </w:r>
    </w:p>
    <w:p>
      <w:pPr>
        <w:pStyle w:val="BodyText"/>
      </w:pPr>
      <w:r>
        <w:t xml:space="preserve">Zoned heating controls managed via a central dashboard.</w:t>
      </w:r>
    </w:p>
    <w:p>
      <w:pPr>
        <w:pStyle w:val="BodyText"/>
      </w:pPr>
      <w:r>
        <w:t xml:space="preserve">Solar-ready inverters installed to prepare for future renewable energy integration.</w:t>
      </w:r>
    </w:p>
    <w:p>
      <w:pPr>
        <w:pStyle w:val="BodyText"/>
      </w:pPr>
      <w:r>
        <w:t xml:space="preserve">.</w:t>
      </w:r>
    </w:p>
    <w:bookmarkEnd w:id="24"/>
    <w:bookmarkEnd w:id="25"/>
    <w:bookmarkStart w:id="26" w:name="results-and-outcomes"/>
    <w:p>
      <w:pPr>
        <w:pStyle w:val="Heading2"/>
      </w:pPr>
      <w:r>
        <w:t xml:space="preserve">4. Results and Outcomes</w:t>
      </w:r>
    </w:p>
    <w:p>
      <w:pPr>
        <w:pStyle w:val="FirstParagraph"/>
      </w:pPr>
      <w:r>
        <w:t xml:space="preserve">The project was completed within the allocated timeline and budget, delivering a fully compliant, safe, and modern electrical environment. The outcomes were measured against several key performance indicators:</w:t>
      </w:r>
    </w:p>
    <w:p>
      <w:pPr>
        <w:pStyle w:val="BodyText"/>
      </w:pPr>
      <w:r>
        <w:t xml:space="preserve">Metric</w:t>
      </w:r>
    </w:p>
    <w:p>
      <w:pPr>
        <w:pStyle w:val="BodyText"/>
      </w:pPr>
      <w:r>
        <w:t xml:space="preserve">Pre-Project Status</w:t>
      </w:r>
      <w:r>
        <w:t xml:space="preserve"> </w:t>
      </w:r>
      <w:r>
        <w:t xml:space="preserve">&lt; / thead &gt;&lt; tbody &gt;&lt; tr &gt; td&gt;</w:t>
      </w:r>
    </w:p>
    <w:p>
      <w:pPr>
        <w:pStyle w:val="BodyText"/>
      </w:pPr>
      <w:r>
        <w:t xml:space="preserve">Safety Rating&lt; / td&gt;</w:t>
      </w:r>
    </w:p>
    <w:p>
      <w:pPr>
        <w:pStyle w:val="BodyText"/>
      </w:pPr>
      <w:r>
        <w:t xml:space="preserve">Poor/Non-Compliant&lt; / tdd&gt;</w:t>
      </w:r>
    </w:p>
    <w:p>
      <w:pPr>
        <w:pStyle w:val="BodyText"/>
      </w:pPr>
      <w:r>
        <w:t xml:space="preserve">A+ (Fully Compliant)&lt; / tdd&gt;</w:t>
      </w:r>
    </w:p>
    <w:p>
      <w:pPr>
        <w:pStyle w:val="BodyText"/>
      </w:pPr>
      <w:r>
        <w:t xml:space="preserve">Energy Efficiency</w:t>
      </w:r>
    </w:p>
    <w:p>
      <w:pPr>
        <w:pStyle w:val="BodyText"/>
      </w:pPr>
      <w:r>
        <w:t xml:space="preserve">High Consumption</w:t>
      </w:r>
      <w:r>
        <w:t xml:space="preserve"> </w:t>
      </w:r>
      <w:r>
        <w:t xml:space="preserve">Post-Project Status</w:t>
      </w:r>
      <w:r>
        <w:t xml:space="preserve"> </w:t>
      </w:r>
      <w:r>
        <w:t xml:space="preserve">&lt; / tbody &gt;&lt; / thead &gt;&lt; tbody &gt;&lt; tr &gt; td&gt;</w:t>
      </w:r>
    </w:p>
    <w:p>
      <w:pPr>
        <w:pStyle w:val="BodyText"/>
      </w:pPr>
      <w:r>
        <w:t xml:space="preserve">A+ (Optimized)&lt; / tdd&gt;</w:t>
      </w:r>
    </w:p>
    <w:p>
      <w:pPr>
        <w:pStyle w:val="BodyText"/>
      </w:pPr>
      <w:r>
        <w:t xml:space="preserve">The client reported a 35% reduction in energy bills within the first quarter of occupancy. Furthermore, the installation of smart monitoring tools provided transparency that had previously been impossible with analog meters. The electrician team successfully navigated the specific logistical challenges of working in United Kingdom Manchester, including coordinating deliveries in narrow historic streets and adhering to strict noise and dust control measures required by local council regulations.</w:t>
      </w:r>
    </w:p>
    <w:bookmarkEnd w:id="26"/>
    <w:bookmarkStart w:id="27" w:name="critical-success-factors"/>
    <w:p>
      <w:pPr>
        <w:pStyle w:val="Heading2"/>
      </w:pPr>
      <w:r>
        <w:t xml:space="preserve">5. Critical Success Factors</w:t>
      </w:r>
    </w:p>
    <w:p>
      <w:pPr>
        <w:pStyle w:val="FirstParagraph"/>
      </w:pPr>
      <w:r>
        <w:t xml:space="preserve">The success of this case study can be attributed to several factors:</w:t>
      </w:r>
    </w:p>
    <w:p>
      <w:pPr>
        <w:numPr>
          <w:ilvl w:val="0"/>
          <w:numId w:val="1003"/>
        </w:numPr>
        <w:pStyle w:val="Compact"/>
      </w:pPr>
      <w:r>
        <w:t xml:space="preserve">Local Expertise: The electrician team possessed specific knowledge of the building codes and enforcement practices in United Kingdom Manchester. This local insight prevented delays during inspections.</w:t>
      </w:r>
    </w:p>
    <w:p>
      <w:pPr>
        <w:numPr>
          <w:ilvl w:val="0"/>
          <w:numId w:val="1003"/>
        </w:numPr>
        <w:pStyle w:val="Compact"/>
      </w:pPr>
      <w:r>
        <w:t xml:space="preserve">Heritage Sensitivity: Understanding the cultural significance of the site, the electricians used bespoke cable routing solutions that were invisible to occupants but robust in function.</w:t>
      </w:r>
    </w:p>
    <w:p>
      <w:pPr>
        <w:numPr>
          <w:ilvl w:val="0"/>
          <w:numId w:val="1003"/>
        </w:numPr>
        <w:pStyle w:val="Compact"/>
      </w:pPr>
      <w:r>
        <w:t xml:space="preserve">Proactive Compliance: Rather than waiting for final inspection, regular interim checks were conducted with local building control officers in United Kingdom Manchester, ensuring any minor issues were resolved immediately.</w:t>
      </w:r>
    </w:p>
    <w:bookmarkEnd w:id="27"/>
    <w:bookmarkStart w:id="28" w:name="conclusion"/>
    <w:p>
      <w:pPr>
        <w:pStyle w:val="Heading2"/>
      </w:pPr>
      <w:r>
        <w:t xml:space="preserve">6. Conclusion</w:t>
      </w:r>
    </w:p>
    <w:p>
      <w:pPr>
        <w:pStyle w:val="FirstParagraph"/>
      </w:pPr>
      <w:r>
        <w:t xml:space="preserve">This case study demonstrates that upgrading electrical systems in historic buildings within United Kingdom Manchester is not merely a technical necessity but a strategic investment. The collaboration between the heritage trust and the specialized electrician firm resulted in a building that is both safe and forward-thinking. For other organizations operating in United Kingdom Manchester facing similar challenges, this project serves as a blueprint for balancing heritage preservation with modern electrical demands. The integration of smart technology ensures that the infrastructure remains adaptable to future trends in green energy and digital connectivity.</w:t>
      </w:r>
    </w:p>
    <w:p>
      <w:pPr>
        <w:pStyle w:val="BodyText"/>
      </w:pPr>
      <w:r>
        <w:t xml:space="preserve">In conclusion, the deployment of skilled electricians who understand both the technical intricacies of BS 7671 regulations and the unique architectural context of United Kingdom Manchester is essential for successful commercial retrofit projects. The project stands as a testament to how modern electrical engineering can breathe new life into historic structures, ensuring they remain viable and safe assets for the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Services in United Kingdom Manchester</dc:title>
  <dc:creator/>
  <dc:language>en</dc:language>
  <cp:keywords/>
  <dcterms:created xsi:type="dcterms:W3CDTF">2026-07-29T08:55:35Z</dcterms:created>
  <dcterms:modified xsi:type="dcterms:W3CDTF">2026-07-29T08:55:35Z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