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6cbb00826790dc0c73531776e367d533168946b"/>
    <w:p>
      <w:pPr>
        <w:pStyle w:val="Heading1"/>
      </w:pPr>
      <w:r>
        <w:t xml:space="preserve">Case Study: The Strategic Role of the Electronics Engineer in the Tech Ecosystem of Brazil, São Paulo</w:t>
      </w:r>
    </w:p>
    <w:p>
      <w:pPr>
        <w:pStyle w:val="FirstParagraph"/>
      </w:pPr>
      <w:r>
        <w:rPr>
          <w:iCs/>
          <w:i/>
          <w:bCs/>
          <w:b/>
        </w:rPr>
        <w:t xml:space="preserve">This case study examines the critical function, market dynamics, and technical challenges faced by an Electronics Engineer operating within Brazil’s largest metropolitan hub: São Paulo. It highlights how this specific role drives innovation in hardware, telecommunications, and industrial automation.</w:t>
      </w:r>
    </w:p>
    <w:bookmarkStart w:id="20" w:name="executive-summary"/>
    <w:p>
      <w:pPr>
        <w:pStyle w:val="Heading2"/>
      </w:pPr>
      <w:r>
        <w:t xml:space="preserve">1. Executive Summary</w:t>
      </w:r>
    </w:p>
    <w:p>
      <w:pPr>
        <w:pStyle w:val="FirstParagraph"/>
      </w:pPr>
      <w:r>
        <w:t xml:space="preserve">In the rapidly evolving landscape of global technology, the role of an</w:t>
      </w:r>
      <w:r>
        <w:t xml:space="preserve"> </w:t>
      </w:r>
      <w:r>
        <w:t xml:space="preserve">Electronics Engineer</w:t>
      </w:r>
      <w:r>
        <w:t xml:space="preserve"> </w:t>
      </w:r>
      <w:r>
        <w:t xml:space="preserve">has transcended traditional circuit design to become a cornerstone of digital transformation and industrial modernization. This case study focuses specifically on the professional ecosystem within</w:t>
      </w:r>
      <w:r>
        <w:t xml:space="preserve"> </w:t>
      </w:r>
      <w:r>
        <w:t xml:space="preserve">Brazil, São Paulo</w:t>
      </w:r>
      <w:r>
        <w:t xml:space="preserve">. As the economic engine of Latin America, São Paulo presents a unique convergence of high-tech manufacturing, fintech innovation, and telecommunications infrastructure. The document analyzes how electronics engineers in this region navigate complex regulatory environments, leverage local talent pools, and drive projects that impact millions of users.</w:t>
      </w:r>
    </w:p>
    <w:bookmarkEnd w:id="20"/>
    <w:bookmarkStart w:id="21" w:name="X299656c488d4e27f2492c8ad751bfc78e236c4c"/>
    <w:p>
      <w:pPr>
        <w:pStyle w:val="Heading2"/>
      </w:pPr>
      <w:r>
        <w:t xml:space="preserve">2. Contextual Background: The São Paulo Technological Hub</w:t>
      </w:r>
    </w:p>
    <w:p>
      <w:pPr>
        <w:pStyle w:val="FirstParagraph"/>
      </w:pPr>
      <w:r>
        <w:t xml:space="preserve">Brazil, São Paulo</w:t>
      </w:r>
      <w:r>
        <w:t xml:space="preserve">, often referred to simply as "Sampa" or the capital of business in South America, hosts one of the most dense and dynamic technology clusters in the hemisphere. The city is home to numerous multinational corporations, startups (many funded through local incubators like SP Ventures), and government-backed research institutions.</w:t>
      </w:r>
    </w:p>
    <w:p>
      <w:pPr>
        <w:pStyle w:val="BodyText"/>
      </w:pPr>
      <w:r>
        <w:t xml:space="preserve">The state of São Paulo contributes approximately 30% to Brazil's GDP. Within this economic powerhouse, the electronics sector is multifaceted. It includes:</w:t>
      </w:r>
    </w:p>
    <w:p>
      <w:pPr>
        <w:numPr>
          <w:ilvl w:val="0"/>
          <w:numId w:val="1001"/>
        </w:numPr>
        <w:pStyle w:val="Compact"/>
      </w:pPr>
      <w:r>
        <w:rPr>
          <w:bCs/>
          <w:b/>
        </w:rPr>
        <w:t xml:space="preserve">Semiconductor Manufacturing:</w:t>
      </w:r>
      <w:r>
        <w:t xml:space="preserve"> </w:t>
      </w:r>
      <w:r>
        <w:t xml:space="preserve">Although limited compared to Asia, there are significant packaging and testing facilities.</w:t>
      </w:r>
    </w:p>
    <w:p>
      <w:pPr>
        <w:numPr>
          <w:ilvl w:val="0"/>
          <w:numId w:val="1001"/>
        </w:numPr>
        <w:pStyle w:val="Compact"/>
      </w:pPr>
      <w:r>
        <w:rPr>
          <w:bCs/>
          <w:b/>
        </w:rPr>
        <w:t xml:space="preserve">Fintech Hardware:</w:t>
      </w:r>
      <w:r>
        <w:t xml:space="preserve"> </w:t>
      </w:r>
      <w:r>
        <w:t xml:space="preserve">With São Paulo being a global fintech hub, there is high demand for secure hardware transaction devices.</w:t>
      </w:r>
    </w:p>
    <w:p>
      <w:pPr>
        <w:numPr>
          <w:ilvl w:val="0"/>
          <w:numId w:val="1001"/>
        </w:numPr>
        <w:pStyle w:val="Compact"/>
      </w:pPr>
      <w:r>
        <w:rPr>
          <w:bCs/>
          <w:b/>
        </w:rPr>
        <w:t xml:space="preserve">Industrial Automation:</w:t>
      </w:r>
      <w:r>
        <w:t xml:space="preserve"> </w:t>
      </w:r>
      <w:r>
        <w:t xml:space="preserve">The state’s robust manufacturing base (automotive, aerospace via Embraer) requires sophisticated electronic control systems.</w:t>
      </w:r>
    </w:p>
    <w:p>
      <w:pPr>
        <w:numPr>
          <w:ilvl w:val="0"/>
          <w:numId w:val="1001"/>
        </w:numPr>
        <w:pStyle w:val="Compact"/>
      </w:pPr>
      <w:r>
        <w:rPr>
          <w:bCs/>
          <w:b/>
        </w:rPr>
        <w:t xml:space="preserve">Telcom Infrastructure:</w:t>
      </w:r>
      <w:r>
        <w:t xml:space="preserve"> </w:t>
      </w:r>
      <w:r>
        <w:t xml:space="preserve">The rollout of 5G networks in major Brazilian cities relies heavily on local engineering expertise for implementation and maintenance.</w:t>
      </w:r>
    </w:p>
    <w:bookmarkEnd w:id="21"/>
    <w:bookmarkStart w:id="24" w:name="X3128848651eae2293bf6d36a7744d9309da8afe"/>
    <w:p>
      <w:pPr>
        <w:pStyle w:val="Heading2"/>
      </w:pPr>
      <w:r>
        <w:t xml:space="preserve">3. Profile of the Electronics Engineer in this Region</w:t>
      </w:r>
    </w:p>
    <w:p>
      <w:pPr>
        <w:pStyle w:val="FirstParagraph"/>
      </w:pPr>
      <w:r>
        <w:t xml:space="preserve">An</w:t>
      </w:r>
      <w:r>
        <w:t xml:space="preserve"> </w:t>
      </w:r>
      <w:r>
        <w:t xml:space="preserve">Electronics Engineer</w:t>
      </w:r>
      <w:r>
        <w:t xml:space="preserve"> </w:t>
      </w:r>
      <w:r>
        <w:t xml:space="preserve">working in São Paulo today is rarely limited to a single discipline. The market demands a hybrid skill set that blends hardware design with embedded software capabilities. Typical responsibilities and required competencies include:</w:t>
      </w:r>
    </w:p>
    <w:bookmarkStart w:id="22" w:name="core-technical-competencies"/>
    <w:p>
      <w:pPr>
        <w:pStyle w:val="Heading3"/>
      </w:pPr>
      <w:r>
        <w:t xml:space="preserve">3.1 Core Technical Competencies</w:t>
      </w:r>
    </w:p>
    <w:p>
      <w:pPr>
        <w:numPr>
          <w:ilvl w:val="0"/>
          <w:numId w:val="1002"/>
        </w:numPr>
        <w:pStyle w:val="Compact"/>
      </w:pPr>
      <w:r>
        <w:rPr>
          <w:bCs/>
          <w:b/>
        </w:rPr>
        <w:t xml:space="preserve">Circuit Design &amp; PCB Layout:</w:t>
      </w:r>
      <w:r>
        <w:t xml:space="preserve"> </w:t>
      </w:r>
      <w:r>
        <w:t xml:space="preserve">Proficiency in tools such as Altium Designer, KiCad, or Eagle is essential. Engineers must design circuits that are robust against electrical noise and thermal variations common in tropical climates.</w:t>
      </w:r>
    </w:p>
    <w:p>
      <w:pPr>
        <w:numPr>
          <w:ilvl w:val="0"/>
          <w:numId w:val="1002"/>
        </w:numPr>
        <w:pStyle w:val="Compact"/>
      </w:pPr>
      <w:r>
        <w:rPr>
          <w:bCs/>
          <w:b/>
        </w:rPr>
        <w:t xml:space="preserve">Firmware Development:</w:t>
      </w:r>
      <w:r>
        <w:t xml:space="preserve"> </w:t>
      </w:r>
      <w:r>
        <w:t xml:space="preserve">The line between hardware and software is blurred. Knowledge of C/C++, Python for testing automation, and RTOS (Real-Time Operating Systems) is standard.</w:t>
      </w:r>
    </w:p>
    <w:p>
      <w:pPr>
        <w:numPr>
          <w:ilvl w:val="0"/>
          <w:numId w:val="1002"/>
        </w:numPr>
        <w:pStyle w:val="Compact"/>
      </w:pPr>
      <w:r>
        <w:rPr>
          <w:bCs/>
          <w:b/>
        </w:rPr>
        <w:t xml:space="preserve">IoT Integration:</w:t>
      </w:r>
      <w:r>
        <w:t xml:space="preserve"> </w:t>
      </w:r>
      <w:r>
        <w:t xml:space="preserve">With the rise of smart cities initiatives in São Paulo, engineers are frequently tasked with integrating sensors into urban infrastructure.</w:t>
      </w:r>
    </w:p>
    <w:bookmarkEnd w:id="22"/>
    <w:bookmarkStart w:id="23" w:name="regulatory-and-compliance-challenges"/>
    <w:p>
      <w:pPr>
        <w:pStyle w:val="Heading3"/>
      </w:pPr>
      <w:r>
        <w:t xml:space="preserve">3.2 Regulatory and Compliance Challenges</w:t>
      </w:r>
    </w:p>
    <w:p>
      <w:pPr>
        <w:pStyle w:val="FirstParagraph"/>
      </w:pPr>
      <w:r>
        <w:t xml:space="preserve">A distinct challenge for an</w:t>
      </w:r>
      <w:r>
        <w:t xml:space="preserve"> </w:t>
      </w:r>
      <w:r>
        <w:t xml:space="preserve">Electronics Engineer</w:t>
      </w:r>
      <w:r>
        <w:t xml:space="preserve"> </w:t>
      </w:r>
      <w:r>
        <w:t xml:space="preserve">in this region is compliance with ANATEL (National Telecommunications Agency of Brazil) regulations. Any device that emits radio frequencies must undergo rigorous certification processes. Engineers must design products with these regulatory constraints in mind from the initial prototype stage to avoid costly delays.</w:t>
      </w:r>
    </w:p>
    <w:bookmarkEnd w:id="23"/>
    <w:bookmarkEnd w:id="24"/>
    <w:bookmarkStart w:id="28" w:name="case-scenario-project-smartgrid-sp"/>
    <w:p>
      <w:pPr>
        <w:pStyle w:val="Heading2"/>
      </w:pPr>
      <w:r>
        <w:t xml:space="preserve">4. Case Scenario: Project "SmartGrid SP"</w:t>
      </w:r>
    </w:p>
    <w:p>
      <w:pPr>
        <w:pStyle w:val="FirstParagraph"/>
      </w:pPr>
      <w:r>
        <w:t xml:space="preserve">To illustrate the practical application of these skills, this case study presents a hypothetical but realistic project scenario involving a mid-sized technology firm headquartered in São Paulo, specializing in energy efficiency solutions.</w:t>
      </w:r>
    </w:p>
    <w:bookmarkStart w:id="25" w:name="the-challenge"/>
    <w:p>
      <w:pPr>
        <w:pStyle w:val="Heading3"/>
      </w:pPr>
      <w:r>
        <w:t xml:space="preserve">4.1 The Challenge</w:t>
      </w:r>
    </w:p>
    <w:p>
      <w:pPr>
        <w:pStyle w:val="FirstParagraph"/>
      </w:pPr>
      <w:r>
        <w:t xml:space="preserve">The client requested an IoT-enabled smart meter capable of monitoring industrial energy consumption in real-time. The device needed to operate reliably during the intense heat and humidity typical of São Paulo summers while maintaining secure communication with the central grid via 5G or LTE-M networks.</w:t>
      </w:r>
    </w:p>
    <w:bookmarkEnd w:id="25"/>
    <w:bookmarkStart w:id="26" w:name="the-engineering-solution"/>
    <w:p>
      <w:pPr>
        <w:pStyle w:val="Heading3"/>
      </w:pPr>
      <w:r>
        <w:t xml:space="preserve">4.2 The Engineering Solution</w:t>
      </w:r>
    </w:p>
    <w:p>
      <w:pPr>
        <w:pStyle w:val="FirstParagraph"/>
      </w:pPr>
      <w:r>
        <w:t xml:space="preserve">The lead</w:t>
      </w:r>
      <w:r>
        <w:t xml:space="preserve"> </w:t>
      </w:r>
      <w:r>
        <w:t xml:space="preserve">Electronics Engineer</w:t>
      </w:r>
      <w:r>
        <w:t xml:space="preserve">, based in a lab in the Vila Olímpia district of São Paulo, led a cross-functional team. Their approach involved:</w:t>
      </w:r>
    </w:p>
    <w:p>
      <w:pPr>
        <w:numPr>
          <w:ilvl w:val="0"/>
          <w:numId w:val="1003"/>
        </w:numPr>
        <w:pStyle w:val="Compact"/>
      </w:pPr>
      <w:r>
        <w:rPr>
          <w:bCs/>
          <w:b/>
        </w:rPr>
        <w:t xml:space="preserve">Selecting Components:</w:t>
      </w:r>
      <w:r>
        <w:t xml:space="preserve"> </w:t>
      </w:r>
      <w:r>
        <w:t xml:space="preserve">Choosing microcontrollers and sensors that were readily available in the local Brazilian market to mitigate supply chain risks associated with import tariffs.</w:t>
      </w:r>
    </w:p>
    <w:p>
      <w:pPr>
        <w:numPr>
          <w:ilvl w:val="0"/>
          <w:numId w:val="1003"/>
        </w:numPr>
        <w:pStyle w:val="Compact"/>
      </w:pPr>
      <w:r>
        <w:t xml:space="preserve">EMC Compliance: Conducting pre-compliance testing for electromagnetic compatibility early in the development cycle to ensure it would pass ANATEL and INMETRO (National Institute of Metrology) standards.</w:t>
      </w:r>
    </w:p>
    <w:bookmarkEnd w:id="26"/>
    <w:bookmarkStart w:id="27" w:name="implementation-in-brazil-são-paulo"/>
    <w:p>
      <w:pPr>
        <w:pStyle w:val="Heading3"/>
      </w:pPr>
      <w:r>
        <w:t xml:space="preserve">4.3 Implementation in Brazil, São Paulo</w:t>
      </w:r>
    </w:p>
    <w:p>
      <w:pPr>
        <w:pStyle w:val="FirstParagraph"/>
      </w:pPr>
      <w:r>
        <w:t xml:space="preserve">The project team utilized local universities, such as USP (University of São Paulo) and UNICAMP, for specialized consulting on sensor calibration. This collaboration highlighted the strong academic-industry link in the region. The prototype was manufactured by a local contract manufacturer in ABC Paulista (a neighboring industrial hub), reducing logistics costs and carbon footprint.</w:t>
      </w:r>
    </w:p>
    <w:bookmarkEnd w:id="27"/>
    <w:bookmarkEnd w:id="28"/>
    <w:bookmarkStart w:id="30" w:name="market-trends-and-future-outlook"/>
    <w:p>
      <w:pPr>
        <w:pStyle w:val="Heading2"/>
      </w:pPr>
      <w:r>
        <w:t xml:space="preserve">5. Market Trends and Future Outlook</w:t>
      </w:r>
    </w:p>
    <w:p>
      <w:pPr>
        <w:pStyle w:val="FirstParagraph"/>
      </w:pPr>
      <w:r>
        <w:t xml:space="preserve">The demand for electronics engineering talent in</w:t>
      </w:r>
      <w:r>
        <w:t xml:space="preserve"> </w:t>
      </w:r>
      <w:r>
        <w:t xml:space="preserve">Brazil, São Paulo</w:t>
      </w:r>
      <w:r>
        <w:t xml:space="preserve">, is projected to grow by 15% over the next five years. Key drivers include:</w:t>
      </w:r>
    </w:p>
    <w:p>
      <w:pPr>
        <w:pStyle w:val="BodyText"/>
      </w:pPr>
      <w:r>
        <w:t xml:space="preserve">Sector</w:t>
      </w:r>
    </w:p>
    <w:p>
      <w:pPr>
        <w:pStyle w:val="BodyText"/>
      </w:pPr>
      <w:r>
        <w:t xml:space="preserve">Growth Driver</w:t>
      </w:r>
    </w:p>
    <w:p>
      <w:pPr>
        <w:pStyle w:val="BodyText"/>
      </w:pPr>
      <w:r>
        <w:rPr>
          <w:iCs/>
          <w:i/>
          <w:bCs/>
          <w:b/>
        </w:rPr>
        <w:t xml:space="preserve">ECE Role Focus</w:t>
      </w:r>
    </w:p>
    <w:p>
      <w:pPr>
        <w:pStyle w:val="BodyText"/>
      </w:pPr>
      <w:r>
        <w:t xml:space="preserve">tbody tr td { vertical-align : top ; } tr:nth-child(even) { background-color : #f2f2f2 ; }</w:t>
      </w:r>
    </w:p>
    <w:p>
      <w:pPr>
        <w:pStyle w:val="BodyText"/>
      </w:pPr>
      <w:r>
        <w:rPr>
          <w:bCs/>
          <w:b/>
        </w:rPr>
        <w:t xml:space="preserve">Fintech</w:t>
      </w:r>
    </w:p>
    <w:p>
      <w:pPr>
        <w:pStyle w:val="BodyText"/>
      </w:pPr>
      <w:r>
        <w:t xml:space="preserve">Growth of digital banking and blockchain hardware security modules</w:t>
      </w:r>
    </w:p>
    <w:p>
      <w:pPr>
        <w:pStyle w:val="BodyText"/>
      </w:pPr>
      <w:r>
        <w:t xml:space="preserve">Security hardware design, NFC/RFID integration</w:t>
      </w:r>
    </w:p>
    <w:p>
      <w:pPr>
        <w:pStyle w:val="BodyText"/>
      </w:pPr>
      <w:r>
        <w:t xml:space="preserve">td { vertical-align : top ; } tr:nth-child(even) { background-color : #f2f2f2 ; }</w:t>
      </w:r>
    </w:p>
    <w:p>
      <w:pPr>
        <w:pStyle w:val="BodyText"/>
      </w:pPr>
      <w:r>
        <w:t xml:space="preserve">Automotive</w:t>
      </w:r>
    </w:p>
    <w:p>
      <w:pPr>
        <w:pStyle w:val="BodyText"/>
      </w:pPr>
      <w:r>
        <w:t xml:space="preserve">th scope ="col" style="background-color:#e74c3c;color:white;"&gt;Electric Vehicle (EV) Charging Infrastructure</w:t>
      </w:r>
    </w:p>
    <w:p>
      <w:pPr>
        <w:pStyle w:val="BodyText"/>
      </w:pPr>
      <w:r>
        <w:t xml:space="preserve">td &gt; Power electronics, Battery Management Systems (BMS)</w:t>
      </w:r>
    </w:p>
    <w:p>
      <w:pPr>
        <w:pStyle w:val="BodyText"/>
      </w:pPr>
      <w:r>
        <w:rPr>
          <w:bCs/>
          <w:b/>
        </w:rPr>
        <w:t xml:space="preserve">Agriculture Tech (AgriTech)</w:t>
      </w:r>
    </w:p>
    <w:p>
      <w:pPr>
        <w:pStyle w:val="BodyText"/>
      </w:pPr>
      <w:r>
        <w:t xml:space="preserve">São Paulo’s proximity to major agricultural hubs</w:t>
      </w:r>
    </w:p>
    <w:p>
      <w:pPr>
        <w:pStyle w:val="BodyText"/>
      </w:pPr>
      <w:r>
        <w:t xml:space="preserve">Ruggedized sensors, LoRaWAN communication modules</w:t>
      </w:r>
    </w:p>
    <w:p>
      <w:pPr>
        <w:pStyle w:val="BodyText"/>
      </w:pPr>
      <w:r>
        <w:t xml:space="preserve">td &gt;</w:t>
      </w:r>
    </w:p>
    <w:p>
      <w:pPr>
        <w:pStyle w:val="BodyText"/>
      </w:pPr>
      <w:r>
        <w:t xml:space="preserve">tfoot tr th { text-align : right ; font-style : italic ; color:#888;</w:t>
      </w:r>
    </w:p>
    <w:p>
      <w:pPr>
        <w:pStyle w:val="BodyText"/>
      </w:pPr>
      <w:r>
        <w:t xml:space="preserve">In conclusion, the</w:t>
      </w:r>
      <w:r>
        <w:t xml:space="preserve"> </w:t>
      </w:r>
      <w:r>
        <w:t xml:space="preserve">Electronics Engineer</w:t>
      </w:r>
      <w:r>
        <w:t xml:space="preserve"> </w:t>
      </w:r>
      <w:r>
        <w:t xml:space="preserve">in</w:t>
      </w:r>
      <w:r>
        <w:t xml:space="preserve"> </w:t>
      </w:r>
      <w:r>
        <w:t xml:space="preserve">Brazil, São Paulo</w:t>
      </w:r>
      <w:r>
        <w:t xml:space="preserve"> </w:t>
      </w:r>
      <w:r>
        <w:t xml:space="preserve">is a pivotal figure in the region’s technological advancement. They bridge the gap between theoretical engineering principles and practical, market-ready products. By mastering both hardware design and regulatory compliance specific to Brazil, these professionals enable companies to innovate rapidly while meeting local standards.</w:t>
      </w:r>
    </w:p>
    <w:bookmarkStart w:id="29" w:name="key-takeaways-for-stakeholders"/>
    <w:p>
      <w:pPr>
        <w:pStyle w:val="Heading3"/>
      </w:pPr>
      <w:r>
        <w:t xml:space="preserve">Key Takeaways for Stakeholders</w:t>
      </w:r>
    </w:p>
    <w:p>
      <w:pPr>
        <w:numPr>
          <w:ilvl w:val="0"/>
          <w:numId w:val="1004"/>
        </w:numPr>
        <w:pStyle w:val="Compact"/>
      </w:pPr>
      <w:r>
        <w:rPr>
          <w:bCs/>
          <w:b/>
        </w:rPr>
        <w:t xml:space="preserve">For Employers:</w:t>
      </w:r>
      <w:r>
        <w:t xml:space="preserve"> </w:t>
      </w:r>
      <w:r>
        <w:t xml:space="preserve">Invest in continuous training regarding international standards (IEC, IEEE) as well as local regulations (ANATEL/INMETRO). The best engineers are those who understand both global tech trends and local constraints.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Brazil São Paulo</dc:title>
  <dc:creator/>
  <dc:language>en</dc:language>
  <cp:keywords/>
  <dcterms:created xsi:type="dcterms:W3CDTF">2026-07-29T15:55:53Z</dcterms:created>
  <dcterms:modified xsi:type="dcterms:W3CDTF">2026-07-29T15:55:53Z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