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Munich</w:t>
      </w:r>
    </w:p>
    <w:bookmarkStart w:id="30" w:name="Xc881a260a82de6860ed244cef96ded6ebfde3a3"/>
    <w:p>
      <w:pPr>
        <w:pStyle w:val="Heading1"/>
      </w:pPr>
      <w:r>
        <w:t xml:space="preserve">Case Study: The Role and Impact of the Electronics Engineer in Germany Munich</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Electronics Engineer</w:t>
      </w:r>
    </w:p>
    <w:p>
      <w:pPr>
        <w:pStyle w:val="BodyText"/>
      </w:pPr>
      <w:r>
        <w:t xml:space="preserve">In the rapidly evolving landscape of modern technology, technical proficiency is only half of the equation. The second half involves cultural integration, regulatory compliance, and specific industrial application within a geographic hub. This</w:t>
      </w:r>
      <w:r>
        <w:t xml:space="preserve"> </w:t>
      </w:r>
      <w:r>
        <w:rPr>
          <w:bCs/>
          <w:b/>
        </w:rPr>
        <w:t xml:space="preserve">Case Study</w:t>
      </w:r>
      <w:r>
        <w:t xml:space="preserve"> </w:t>
      </w:r>
      <w:r>
        <w:t xml:space="preserve">examines the critical role of an</w:t>
      </w:r>
      <w:r>
        <w:t xml:space="preserve"> </w:t>
      </w:r>
      <w:r>
        <w:t xml:space="preserve">Electronics Engineer</w:t>
      </w:r>
      <w:r>
        <w:t xml:space="preserve"> </w:t>
      </w:r>
      <w:r>
        <w:t xml:space="preserve">operating within one of Europe's most robust technological ecosystems:</w:t>
      </w:r>
      <w:r>
        <w:t xml:space="preserve"> </w:t>
      </w:r>
      <w:r>
        <w:rPr>
          <w:iCs/>
          <w:i/>
          <w:bCs/>
          <w:b/>
        </w:rPr>
        <w:t xml:space="preserve">Germany Munich</w:t>
      </w:r>
      <w:r>
        <w:t xml:space="preserve">.</w:t>
      </w:r>
    </w:p>
    <w:bookmarkStart w:id="20" w:name="introduction-and-contextual-background"/>
    <w:p>
      <w:pPr>
        <w:pStyle w:val="Heading2"/>
      </w:pPr>
      <w:r>
        <w:t xml:space="preserve">1. Introduction and Contextual Background</w:t>
      </w:r>
    </w:p>
    <w:p>
      <w:pPr>
        <w:pStyle w:val="FirstParagraph"/>
      </w:pPr>
      <w:r>
        <w:t xml:space="preserve">Munich, the capital of the Bavarian state, is frequently cited alongside Silicon Valley as a premier global hub for high-tech industries. However, unlike the software-centric focus of many American tech hubs, Munich’s engineering identity is deeply rooted in precision manufacturing, automotive innovation, medical technology, and industrial automation. For an</w:t>
      </w:r>
      <w:r>
        <w:t xml:space="preserve"> </w:t>
      </w:r>
      <w:r>
        <w:t xml:space="preserve">Electronics Engineer</w:t>
      </w:r>
      <w:r>
        <w:t xml:space="preserve">, this environment presents unique challenges and opportunities that differ significantly from standard international practices.</w:t>
      </w:r>
    </w:p>
    <w:p>
      <w:pPr>
        <w:pStyle w:val="BodyText"/>
      </w:pPr>
      <w:r>
        <w:t xml:space="preserve">This</w:t>
      </w:r>
      <w:r>
        <w:t xml:space="preserve"> </w:t>
      </w:r>
      <w:r>
        <w:rPr>
          <w:bCs/>
          <w:b/>
        </w:rPr>
        <w:t xml:space="preserve">Case Study</w:t>
      </w:r>
      <w:r>
        <w:t xml:space="preserve"> </w:t>
      </w:r>
      <w:r>
        <w:t xml:space="preserve">explores how an engineer navigates the intersection of cutting-edge electronic design and the rigorous standards required in Munich. It analyzes the technical, cultural, and professional dynamics that define success in this specific locale. The primary objective is to demonstrate why local knowledge, combined with advanced engineering skills, is indispensable for projects involving</w:t>
      </w:r>
      <w:r>
        <w:t xml:space="preserve"> </w:t>
      </w:r>
      <w:r>
        <w:rPr>
          <w:iCs/>
          <w:i/>
          <w:bCs/>
          <w:b/>
        </w:rPr>
        <w:t xml:space="preserve">Germany Munich</w:t>
      </w:r>
      <w:r>
        <w:t xml:space="preserve">.</w:t>
      </w:r>
    </w:p>
    <w:bookmarkEnd w:id="20"/>
    <w:bookmarkStart w:id="21" w:name="Xf6b3a97e1ad50bc3f93345ef9ff78a0a6fa3e48"/>
    <w:p>
      <w:pPr>
        <w:pStyle w:val="Heading2"/>
      </w:pPr>
      <w:r>
        <w:t xml:space="preserve">2. Industry Landscape: The Bavarian Tech Ecosystem</w:t>
      </w:r>
    </w:p>
    <w:p>
      <w:pPr>
        <w:pStyle w:val="FirstParagraph"/>
      </w:pPr>
      <w:r>
        <w:t xml:space="preserve">To understand the role of the</w:t>
      </w:r>
      <w:r>
        <w:t xml:space="preserve"> </w:t>
      </w:r>
      <w:r>
        <w:t xml:space="preserve">Electronics Engineer</w:t>
      </w:r>
      <w:r>
        <w:t xml:space="preserve">, one must first understand the industrial fabric of Munich. The city is home to headquarters and major research facilities for global giants such as Siemens, BMW, Infineon Technologies, and Alibaba’s cloud computing centers. Furthermore, a dense network of Mittelstand (medium-sized enterprise) companies drives innovation in specialized niches like sensor technology and microelectronics.</w:t>
      </w:r>
    </w:p>
    <w:p>
      <w:pPr>
        <w:pStyle w:val="BodyText"/>
      </w:pPr>
      <w:r>
        <w:t xml:space="preserve">In this context, the</w:t>
      </w:r>
      <w:r>
        <w:t xml:space="preserve"> </w:t>
      </w:r>
      <w:r>
        <w:t xml:space="preserve">Electronics Engineer</w:t>
      </w:r>
      <w:r>
        <w:t xml:space="preserve"> </w:t>
      </w:r>
      <w:r>
        <w:t xml:space="preserve">is not merely a component designer but a systems integrator. The work often involves:</w:t>
      </w:r>
    </w:p>
    <w:p>
      <w:pPr>
        <w:numPr>
          <w:ilvl w:val="0"/>
          <w:numId w:val="1001"/>
        </w:numPr>
        <w:pStyle w:val="Compact"/>
      </w:pPr>
      <w:r>
        <w:t xml:space="preserve">Sensor integration for autonomous driving systems (automotive sector).</w:t>
      </w:r>
    </w:p>
    <w:p>
      <w:pPr>
        <w:numPr>
          <w:ilvl w:val="0"/>
          <w:numId w:val="1001"/>
        </w:numPr>
        <w:pStyle w:val="Compact"/>
      </w:pPr>
      <w:r>
        <w:t xml:space="preserve">High-frequency circuit design for telecommunications infrastructure.</w:t>
      </w:r>
    </w:p>
    <w:p>
      <w:pPr>
        <w:numPr>
          <w:ilvl w:val="0"/>
          <w:numId w:val="1001"/>
        </w:numPr>
        <w:pStyle w:val="Compact"/>
      </w:pPr>
      <w:r>
        <w:t xml:space="preserve">Precision instrumentation for medical devices.</w:t>
      </w:r>
    </w:p>
    <w:p>
      <w:pPr>
        <w:pStyle w:val="FirstParagraph"/>
      </w:pPr>
      <w:r>
        <w:t xml:space="preserve">The proximity of these industries in</w:t>
      </w:r>
      <w:r>
        <w:t xml:space="preserve"> </w:t>
      </w:r>
      <w:r>
        <w:rPr>
          <w:bCs/>
          <w:b/>
        </w:rPr>
        <w:t xml:space="preserve">Germany Munich</w:t>
      </w:r>
      <w:r>
        <w:t xml:space="preserve"> </w:t>
      </w:r>
      <w:r>
        <w:t xml:space="preserve">creates a collaborative ecosystem where cross-disciplinary engineering is the norm. An engineer working on power electronics must often understand thermal management solutions that are specifically tailored to the compact, high-density designs preferred by local manufacturers.</w:t>
      </w:r>
    </w:p>
    <w:bookmarkEnd w:id="21"/>
    <w:bookmarkStart w:id="24" w:name="regulatory-and-compliance-challenges"/>
    <w:p>
      <w:pPr>
        <w:pStyle w:val="Heading2"/>
      </w:pPr>
      <w:r>
        <w:t xml:space="preserve">3. Regulatory and Compliance Challenges</w:t>
      </w:r>
    </w:p>
    <w:p>
      <w:pPr>
        <w:pStyle w:val="FirstParagraph"/>
      </w:pPr>
      <w:r>
        <w:t xml:space="preserve">A critical aspect of this</w:t>
      </w:r>
      <w:r>
        <w:t xml:space="preserve"> </w:t>
      </w:r>
      <w:r>
        <w:rPr>
          <w:bCs/>
          <w:b/>
        </w:rPr>
        <w:t xml:space="preserve">Case Study</w:t>
      </w:r>
      <w:r>
        <w:t xml:space="preserve"> </w:t>
      </w:r>
      <w:r>
        <w:t xml:space="preserve">is the regulatory environment. Germany has some of the strictest standards in Europe regarding electromagnetic compatibility (EMC), safety, and environmental impact. For an</w:t>
      </w:r>
      <w:r>
        <w:t xml:space="preserve"> </w:t>
      </w:r>
      <w:r>
        <w:t xml:space="preserve">Electronics Engineer</w:t>
      </w:r>
      <w:r>
        <w:t xml:space="preserve">, compliance with DIN VDE (Deutsches Institut für Normung) and international IEC standards is not optional; it is a prerequisite for market entry.</w:t>
      </w:r>
    </w:p>
    <w:bookmarkStart w:id="22" w:name="emc-and-safety-standards"/>
    <w:p>
      <w:pPr>
        <w:pStyle w:val="Heading3"/>
      </w:pPr>
      <w:r>
        <w:t xml:space="preserve">3.1 EMC and Safety Standards</w:t>
      </w:r>
    </w:p>
    <w:p>
      <w:pPr>
        <w:pStyle w:val="FirstParagraph"/>
      </w:pPr>
      <w:r>
        <w:t xml:space="preserve">In Munich, where the automotive industry relies heavily on electronic control units (ECUs), the tolerance for electromagnetic interference is virtually zero. Engineers must design circuits that are robust against noise while ensuring they do not emit excessive radiation. This requires a deep understanding of PCB layout techniques, grounding strategies, and shielding materials.</w:t>
      </w:r>
    </w:p>
    <w:bookmarkEnd w:id="22"/>
    <w:bookmarkStart w:id="23" w:name="sustainability-and-green-engineering"/>
    <w:p>
      <w:pPr>
        <w:pStyle w:val="Heading3"/>
      </w:pPr>
      <w:r>
        <w:t xml:space="preserve">3.2 Sustainability and Green Engineering</w:t>
      </w:r>
    </w:p>
    <w:p>
      <w:pPr>
        <w:pStyle w:val="FirstParagraph"/>
      </w:pPr>
      <w:r>
        <w:t xml:space="preserve">Germany Munich is also at the forefront of sustainability initiatives. The</w:t>
      </w:r>
      <w:r>
        <w:t xml:space="preserve"> </w:t>
      </w:r>
      <w:r>
        <w:t xml:space="preserve">Electronics Engineer</w:t>
      </w:r>
      <w:r>
        <w:t xml:space="preserve"> </w:t>
      </w:r>
      <w:r>
        <w:t xml:space="preserve">is increasingly tasked with designing energy-efficient systems that adhere to EU RoHS (Restriction of Hazardous Substances) directives. This involves selecting lead-free soldering materials, optimizing power consumption in standby modes, and ensuring the recyclability of electronic components at the end of their lifecycle.</w:t>
      </w:r>
    </w:p>
    <w:bookmarkEnd w:id="23"/>
    <w:bookmarkEnd w:id="24"/>
    <w:bookmarkStart w:id="27" w:name="cultural-and-linguistic-integration"/>
    <w:p>
      <w:pPr>
        <w:pStyle w:val="Heading2"/>
      </w:pPr>
      <w:r>
        <w:t xml:space="preserve">4. Cultural and Linguistic Integration</w:t>
      </w:r>
    </w:p>
    <w:p>
      <w:pPr>
        <w:pStyle w:val="FirstParagraph"/>
      </w:pPr>
      <w:r>
        <w:t xml:space="preserve">Technical skills alone do not guarantee success in</w:t>
      </w:r>
      <w:r>
        <w:t xml:space="preserve"> </w:t>
      </w:r>
      <w:r>
        <w:rPr>
          <w:iCs/>
          <w:i/>
          <w:bCs/>
          <w:b/>
        </w:rPr>
        <w:t xml:space="preserve">Germany Munich</w:t>
      </w:r>
      <w:r>
        <w:t xml:space="preserve">. The work culture here is characterized by precision, thoroughness, and a strong emphasis on documentation. For an expatriate or international</w:t>
      </w:r>
      <w:r>
        <w:t xml:space="preserve"> </w:t>
      </w:r>
      <w:r>
        <w:t xml:space="preserve">Electronics Engineer</w:t>
      </w:r>
      <w:r>
        <w:t xml:space="preserve">, adapting to these cultural nuances is as important as mastering circuit simulation software.</w:t>
      </w:r>
    </w:p>
    <w:bookmarkStart w:id="25" w:name="precision-and-documentation"/>
    <w:p>
      <w:pPr>
        <w:pStyle w:val="Heading3"/>
      </w:pPr>
      <w:r>
        <w:t xml:space="preserve">4.1 Precision and Documentation</w:t>
      </w:r>
    </w:p>
    <w:p>
      <w:pPr>
        <w:pStyle w:val="FirstParagraph"/>
      </w:pPr>
      <w:r>
        <w:t xml:space="preserve">In many tech hubs, rapid prototyping and "moving fast" are prioritized. In Munich, while agility is valued, it must be balanced with rigorous testing and comprehensive documentation. An</w:t>
      </w:r>
      <w:r>
        <w:t xml:space="preserve"> </w:t>
      </w:r>
      <w:r>
        <w:t xml:space="preserve">Electronics Engineer</w:t>
      </w:r>
      <w:r>
        <w:t xml:space="preserve"> </w:t>
      </w:r>
      <w:r>
        <w:t xml:space="preserve">must maintain detailed records of design choices, test results, and failure analyses. This level of traceability is often mandated by German automotive suppliers to ensure accountability throughout the supply chain.</w:t>
      </w:r>
    </w:p>
    <w:bookmarkEnd w:id="25"/>
    <w:bookmarkStart w:id="26" w:name="language-requirements"/>
    <w:p>
      <w:pPr>
        <w:pStyle w:val="Heading3"/>
      </w:pPr>
      <w:r>
        <w:t xml:space="preserve">4.2 Language Requirements</w:t>
      </w:r>
    </w:p>
    <w:p>
      <w:pPr>
        <w:pStyle w:val="FirstParagraph"/>
      </w:pPr>
      <w:r>
        <w:t xml:space="preserve">While English is widely spoken in multinational corporations in</w:t>
      </w:r>
      <w:r>
        <w:t xml:space="preserve"> </w:t>
      </w:r>
      <w:r>
        <w:rPr>
          <w:iCs/>
          <w:i/>
          <w:bCs/>
          <w:b/>
        </w:rPr>
        <w:t xml:space="preserve">Germany Munich</w:t>
      </w:r>
      <w:r>
        <w:t xml:space="preserve">, technical documentation and internal communications frequently involve German engineering terminology. An</w:t>
      </w:r>
      <w:r>
        <w:t xml:space="preserve"> </w:t>
      </w:r>
      <w:r>
        <w:t xml:space="preserve">Electronics Engineer</w:t>
      </w:r>
      <w:r>
        <w:t xml:space="preserve"> </w:t>
      </w:r>
      <w:r>
        <w:t xml:space="preserve">who can read technical datasheets, understand local supplier specifications, and communicate effectively with factory floor technicians possesses a significant competitive advantage. Proficiency in German facilitates smoother integration into teams and reduces the risk of miscommunication that could lead to costly design errors.</w:t>
      </w:r>
    </w:p>
    <w:bookmarkEnd w:id="26"/>
    <w:bookmarkEnd w:id="27"/>
    <w:bookmarkStart w:id="28" w:name="X1a48d51341fddb3dc74a1ae2f347f5e3de21078"/>
    <w:p>
      <w:pPr>
        <w:pStyle w:val="Heading2"/>
      </w:pPr>
      <w:r>
        <w:t xml:space="preserve">5. Case Scenario: Development of an Industrial IoT Sensor Node</w:t>
      </w:r>
    </w:p>
    <w:p>
      <w:pPr>
        <w:pStyle w:val="FirstParagraph"/>
      </w:pPr>
      <w:r>
        <w:t xml:space="preserve">To illustrate these points, consider a hypothetical project involving the development of an Industrial Internet of Things (IIoT) sensor node for a manufacturing plant located in the greater Munich area.</w:t>
      </w:r>
    </w:p>
    <w:p>
      <w:pPr>
        <w:numPr>
          <w:ilvl w:val="0"/>
          <w:numId w:val="1002"/>
        </w:numPr>
        <w:pStyle w:val="Compact"/>
      </w:pPr>
      <w:r>
        <w:t xml:space="preserve">Challenge 1: The engineer must design a low-power wireless module that operates reliably within the interference-heavy environment of an industrial factory. This requires advanced RF engineering skills typical of high-end</w:t>
      </w:r>
      <w:r>
        <w:t xml:space="preserve"> </w:t>
      </w:r>
      <w:r>
        <w:t xml:space="preserve">Electronics Engineer</w:t>
      </w:r>
      <w:r>
        <w:t xml:space="preserve"> </w:t>
      </w:r>
      <w:r>
        <w:t xml:space="preserve">roles.</w:t>
      </w:r>
    </w:p>
    <w:p>
      <w:pPr>
        <w:numPr>
          <w:ilvl w:val="0"/>
          <w:numId w:val="1002"/>
        </w:numPr>
        <w:pStyle w:val="Compact"/>
      </w:pPr>
      <w:r>
        <w:t xml:space="preserve">Challenge 2: The device must comply with local data protection laws (DSGVO/GDPR) regarding the transmission of operational data. The engineer must implement secure encryption protocols at the hardware level.</w:t>
      </w:r>
    </w:p>
    <w:p>
      <w:pPr>
        <w:numPr>
          <w:ilvl w:val="0"/>
          <w:numId w:val="1002"/>
        </w:numPr>
        <w:pStyle w:val="Compact"/>
      </w:pPr>
      <w:r>
        <w:t xml:space="preserve">Challenge 3: Collaboration with local mechanical engineers is essential to ensure the enclosure fits existing mounting systems in Bavarian factories, which have specific spatial constraints.</w:t>
      </w:r>
    </w:p>
    <w:p>
      <w:pPr>
        <w:pStyle w:val="FirstParagraph"/>
      </w:pPr>
      <w:r>
        <w:t xml:space="preserve">The success of this project hinges on the</w:t>
      </w:r>
      <w:r>
        <w:t xml:space="preserve"> </w:t>
      </w:r>
      <w:r>
        <w:t xml:space="preserve">Electronics Engineer</w:t>
      </w:r>
      <w:r>
        <w:t xml:space="preserve">’s ability to navigate these technical and cultural requirements. It is not just about making the circuit work; it is about ensuring it works within the specific legal, cultural, and industrial framework of</w:t>
      </w:r>
      <w:r>
        <w:t xml:space="preserve"> </w:t>
      </w:r>
      <w:r>
        <w:rPr>
          <w:iCs/>
          <w:i/>
          <w:bCs/>
          <w:b/>
        </w:rPr>
        <w:t xml:space="preserve">Germany Munich</w:t>
      </w:r>
      <w:r>
        <w:t xml:space="preserve">.</w:t>
      </w:r>
    </w:p>
    <w:bookmarkEnd w:id="28"/>
    <w:bookmarkStart w:id="29"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highlights that the role of an</w:t>
      </w:r>
      <w:r>
        <w:t xml:space="preserve"> </w:t>
      </w:r>
      <w:r>
        <w:t xml:space="preserve">Electronics Engineer</w:t>
      </w:r>
      <w:r>
        <w:t xml:space="preserve"> </w:t>
      </w:r>
      <w:r>
        <w:t xml:space="preserve">in Germany is multifaceted and deeply integrated into the local industrial fabric. The specific context of Munich adds layers of complexity regarding precision, regulatory compliance, and cultural expectations.</w:t>
      </w:r>
    </w:p>
    <w:p>
      <w:pPr>
        <w:pStyle w:val="BodyText"/>
      </w:pPr>
      <w:r>
        <w:t xml:space="preserve">For companies looking to innovate in this region, hiring or collaborating with engineers who understand both the technical intricacies of electronics engineering and the unique ecosystem of</w:t>
      </w:r>
      <w:r>
        <w:t xml:space="preserve"> </w:t>
      </w:r>
      <w:r>
        <w:rPr>
          <w:iCs/>
          <w:i/>
          <w:bCs/>
          <w:b/>
        </w:rPr>
        <w:t xml:space="preserve">Germany Munich</w:t>
      </w:r>
      <w:r>
        <w:t xml:space="preserve"> </w:t>
      </w:r>
      <w:r>
        <w:t xml:space="preserve">is crucial. The fusion of global engineering talent with local expertise creates a powerful synergy that drives innovation while maintaining the high standards expected by Bavarian industry.</w:t>
      </w:r>
    </w:p>
    <w:p>
      <w:pPr>
        <w:pStyle w:val="BodyText"/>
      </w:pPr>
      <w:r>
        <w:t xml:space="preserve">Ultimately, whether for startups or established giants, the future of electronic innovation in this region depends on professionals who can bridge the gap between theoretical design and practical, compliant implementation. The</w:t>
      </w:r>
      <w:r>
        <w:t xml:space="preserve"> </w:t>
      </w:r>
      <w:r>
        <w:t xml:space="preserve">Electronics Engineer</w:t>
      </w:r>
      <w:r>
        <w:t xml:space="preserve"> </w:t>
      </w:r>
      <w:r>
        <w:t xml:space="preserve">remains at the heart of this process, acting as a key enabler for technological advancement in one of Europe's most dynamic economic centers.</w:t>
      </w:r>
    </w:p>
    <w:p>
      <w:r>
        <w:pict>
          <v:rect style="width:0;height:1.5pt" o:hralign="center" o:hrstd="t" o:hr="t"/>
        </w:pict>
      </w:r>
    </w:p>
    <w:p>
      <w:pPr>
        <w:pStyle w:val="FirstParagraph"/>
      </w:pPr>
      <w:r>
        <w:rPr>
          <w:iCs/>
          <w:i/>
        </w:rPr>
        <w:t xml:space="preserve">This document serves as an educational overview for stakeholders involved in technical recruitment and project planning within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Munich</dc:title>
  <dc:creator/>
  <dc:language>en</dc:language>
  <cp:keywords/>
  <dcterms:created xsi:type="dcterms:W3CDTF">2026-07-29T20:07:09Z</dcterms:created>
  <dcterms:modified xsi:type="dcterms:W3CDTF">2026-07-29T20:07:09Z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