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9" w:name="X412cb064625a1a7fe8e31b17ed3d706003b1d32"/>
    <w:p>
      <w:pPr>
        <w:pStyle w:val="Heading1"/>
      </w:pPr>
      <w:r>
        <w:t xml:space="preserve">The Strategic Evolution of Electronics Engineering in Tehran: A Case Study on Technological Sovereignty and Industrial Innovation</w:t>
      </w:r>
    </w:p>
    <w:bookmarkStart w:id="20" w:name="executive-summary"/>
    <w:p>
      <w:pPr>
        <w:pStyle w:val="Heading2"/>
      </w:pPr>
      <w:r>
        <w:t xml:space="preserve">Executive Summary</w:t>
      </w:r>
    </w:p>
    <w:p>
      <w:pPr>
        <w:pStyle w:val="FirstParagraph"/>
      </w:pPr>
      <w:r>
        <w:t xml:space="preserve">This case study examines the dynamic landscape of</w:t>
      </w:r>
      <w:r>
        <w:t xml:space="preserve"> </w:t>
      </w:r>
      <w:r>
        <w:rPr>
          <w:bCs/>
          <w:b/>
        </w:rPr>
        <w:t xml:space="preserve">Tehran, Iran</w:t>
      </w:r>
      <w:r>
        <w:t xml:space="preserve">, focusing specifically on the role, challenges, and innovative strides of electronics engineers within a constrained economic environment. By analyzing the intersection of geopolitical sanctions, domestic industrial policy, and technical resilience, this document highlights how Tehran has become an unexpected hub for localized technological development. The primary objective is to demonstrate that</w:t>
      </w:r>
      <w:r>
        <w:t xml:space="preserve"> </w:t>
      </w:r>
      <w:r>
        <w:rPr>
          <w:bCs/>
          <w:b/>
        </w:rPr>
        <w:t xml:space="preserve">Electronics Engineering</w:t>
      </w:r>
      <w:r>
        <w:t xml:space="preserve"> </w:t>
      </w:r>
      <w:r>
        <w:t xml:space="preserve">in this region is not merely an academic pursuit but a critical pillar of national security and economic sustainability.</w:t>
      </w:r>
    </w:p>
    <w:bookmarkEnd w:id="20"/>
    <w:bookmarkStart w:id="21" w:name="X27f3300aa310917955f15cc91115444cd9586a3"/>
    <w:p>
      <w:pPr>
        <w:pStyle w:val="Heading2"/>
      </w:pPr>
      <w:r>
        <w:t xml:space="preserve">1. Contextual Background: The Unique Environment of Iran, Tehran</w:t>
      </w:r>
    </w:p>
    <w:p>
      <w:pPr>
        <w:pStyle w:val="FirstParagraph"/>
      </w:pPr>
      <w:r>
        <w:t xml:space="preserve">Tehran serves as the undisputed capital of industrial and technological activity within</w:t>
      </w:r>
      <w:r>
        <w:t xml:space="preserve"> </w:t>
      </w:r>
      <w:r>
        <w:rPr>
          <w:bCs/>
          <w:b/>
        </w:rPr>
        <w:t xml:space="preserve">Iran</w:t>
      </w:r>
      <w:r>
        <w:t xml:space="preserve">. Unlike many global cities where electronics manufacturing relies on seamless global supply chains, Tehran operates under a paradigm of "import substitution" driven by decades of international sanctions. This isolation has forced local industries to pivot toward self-reliance. For an</w:t>
      </w:r>
      <w:r>
        <w:t xml:space="preserve"> </w:t>
      </w:r>
      <w:r>
        <w:rPr>
          <w:bCs/>
          <w:b/>
        </w:rPr>
        <w:t xml:space="preserve">Electronics Engineer</w:t>
      </w:r>
      <w:r>
        <w:t xml:space="preserve"> </w:t>
      </w:r>
      <w:r>
        <w:t xml:space="preserve">working in Tehran, the environment presents a unique set of constraints and opportunities that differ significantly from their counterparts in Europe or North America.</w:t>
      </w:r>
    </w:p>
    <w:p>
      <w:pPr>
        <w:pStyle w:val="BodyText"/>
      </w:pPr>
      <w:r>
        <w:t xml:space="preserve">The city is home to several premier universities, such as Sharif University of Technology and the University of Tehran, which produce thousands of highly skilled graduates annually. However, the transition from academia to industry is complicated by limited access to advanced fabrication tools and proprietary software due to export controls. Consequently, the</w:t>
      </w:r>
      <w:r>
        <w:t xml:space="preserve"> </w:t>
      </w:r>
      <w:r>
        <w:rPr>
          <w:bCs/>
          <w:b/>
        </w:rPr>
        <w:t xml:space="preserve">Electronics Engineer</w:t>
      </w:r>
      <w:r>
        <w:t xml:space="preserve"> </w:t>
      </w:r>
      <w:r>
        <w:t xml:space="preserve">in Tehran must possess a versatile skill set that bridges theoretical design with practical improvisation and reverse engineering.</w:t>
      </w:r>
    </w:p>
    <w:bookmarkEnd w:id="21"/>
    <w:bookmarkStart w:id="22" w:name="Xecb4100db5768fe2bb3bba7a77e329aa8f1ab06"/>
    <w:p>
      <w:pPr>
        <w:pStyle w:val="Heading2"/>
      </w:pPr>
      <w:r>
        <w:t xml:space="preserve">2. Core Challenges Facing Electronics Engineers in Tehran</w:t>
      </w:r>
    </w:p>
    <w:p>
      <w:pPr>
        <w:pStyle w:val="FirstParagraph"/>
      </w:pPr>
      <w:r>
        <w:t xml:space="preserve">The primary obstacle for professionals practicing</w:t>
      </w:r>
      <w:r>
        <w:t xml:space="preserve"> </w:t>
      </w:r>
      <w:r>
        <w:rPr>
          <w:bCs/>
          <w:b/>
        </w:rPr>
        <w:t xml:space="preserve">Electronics Engineering</w:t>
      </w:r>
      <w:r>
        <w:t xml:space="preserve"> </w:t>
      </w:r>
      <w:r>
        <w:t xml:space="preserve">within the borders of</w:t>
      </w:r>
      <w:r>
        <w:t xml:space="preserve"> </w:t>
      </w:r>
      <w:r>
        <w:rPr>
          <w:bCs/>
          <w:b/>
        </w:rPr>
        <w:t xml:space="preserve">Iran, Iran</w:t>
      </w:r>
      <w:r>
        <w:t xml:space="preserve">, is supply chain instability. The inability to easily source microcontrollers, field-effect transistors (FETs), and complex integrated circuits from major global distributors like Digi-Key or Mouser means that projects often face significant delays.</w:t>
      </w:r>
    </w:p>
    <w:p>
      <w:pPr>
        <w:pStyle w:val="BodyText"/>
      </w:pPr>
      <w:r>
        <w:t xml:space="preserve">To mitigate these risks, engineers in Tehran have developed sophisticated networks for procuring components through third-party intermediaries. This process requires rigorous verification of component authenticity to avoid counterfeit parts, a persistent threat in gray-market channels. Furthermore, the lack of access to the latest Electronic Design Automation (EDA) tools necessitates reliance on open-source alternatives or older versions of software that are still widely used but occasionally face licensing hurdles.</w:t>
      </w:r>
    </w:p>
    <w:bookmarkEnd w:id="22"/>
    <w:bookmarkStart w:id="25" w:name="X42f9deb7961c9495d28d3787cc8529ac3ea0147"/>
    <w:p>
      <w:pPr>
        <w:pStyle w:val="Heading2"/>
      </w:pPr>
      <w:r>
        <w:t xml:space="preserve">3. Strategic Adaptations and Local Innovations</w:t>
      </w:r>
    </w:p>
    <w:p>
      <w:pPr>
        <w:pStyle w:val="FirstParagraph"/>
      </w:pPr>
      <w:r>
        <w:t xml:space="preserve">Rather than succumbing to stagnation, the community of</w:t>
      </w:r>
      <w:r>
        <w:t xml:space="preserve"> </w:t>
      </w:r>
      <w:r>
        <w:rPr>
          <w:bCs/>
          <w:b/>
        </w:rPr>
        <w:t xml:space="preserve">Electronics Engineers</w:t>
      </w:r>
      <w:r>
        <w:t xml:space="preserve"> </w:t>
      </w:r>
      <w:r>
        <w:t xml:space="preserve">in Tehran has demonstrated remarkable ingenuity. This adaptation is most visible in two key sectors: telecommunications infrastructure and defense electronics.</w:t>
      </w:r>
    </w:p>
    <w:bookmarkStart w:id="23" w:name="X0effd76960fc87ad1bdc253920ad1c43924ba86"/>
    <w:p>
      <w:pPr>
        <w:pStyle w:val="Heading3"/>
      </w:pPr>
      <w:r>
        <w:t xml:space="preserve">A. Telecommunications Infrastructure (4G/5G)</w:t>
      </w:r>
    </w:p>
    <w:p>
      <w:pPr>
        <w:pStyle w:val="FirstParagraph"/>
      </w:pPr>
      <w:r>
        <w:t xml:space="preserve">The development of domestic telecommunications standards is perhaps the most prominent example of engineering prowess in</w:t>
      </w:r>
      <w:r>
        <w:t xml:space="preserve"> </w:t>
      </w:r>
      <w:r>
        <w:rPr>
          <w:bCs/>
          <w:b/>
        </w:rPr>
        <w:t xml:space="preserve">Iran, Tehran</w:t>
      </w:r>
      <w:r>
        <w:t xml:space="preserve">. Local companies, supported by state funding, have successfully deployed 4G networks and are currently piloting 5G technologies. This achievement required a deep understanding of radio frequency (RF) engineering to design base stations and user equipment that do not rely on foreign proprietary chips. The</w:t>
      </w:r>
      <w:r>
        <w:t xml:space="preserve"> </w:t>
      </w:r>
      <w:r>
        <w:rPr>
          <w:bCs/>
          <w:b/>
        </w:rPr>
        <w:t xml:space="preserve">Electronics Engineers</w:t>
      </w:r>
      <w:r>
        <w:t xml:space="preserve"> </w:t>
      </w:r>
      <w:r>
        <w:t xml:space="preserve">involved in these projects had to design custom Printed Circuit Boards (PCBs) and firmware, effectively creating a localized ecosystem for mobile communications.</w:t>
      </w:r>
    </w:p>
    <w:bookmarkEnd w:id="23"/>
    <w:bookmarkStart w:id="24" w:name="b.-medical-and-industrial-electronics"/>
    <w:p>
      <w:pPr>
        <w:pStyle w:val="Heading3"/>
      </w:pPr>
      <w:r>
        <w:t xml:space="preserve">B. Medical and Industrial Electronics</w:t>
      </w:r>
    </w:p>
    <w:p>
      <w:pPr>
        <w:pStyle w:val="FirstParagraph"/>
      </w:pPr>
      <w:r>
        <w:t xml:space="preserve">In the medical sector, the shortage of imported devices has spurred domestic production. Tehran-based startups are now manufacturing MRI machines, patient monitors, and ultrasound devices. This shift requires</w:t>
      </w:r>
      <w:r>
        <w:t xml:space="preserve"> </w:t>
      </w:r>
      <w:r>
        <w:rPr>
          <w:bCs/>
          <w:b/>
        </w:rPr>
        <w:t xml:space="preserve">Electronics Engineers</w:t>
      </w:r>
      <w:r>
        <w:t xml:space="preserve"> </w:t>
      </w:r>
      <w:r>
        <w:t xml:space="preserve">to master high-precision analog design and signal processing algorithms traditionally reserved for multinational corporations like Siemens or GE. By localizing production, these engineers not only reduce costs for the Iranian healthcare system but also ensure long-term maintenance capabilities without relying on foreign service technicians.</w:t>
      </w:r>
    </w:p>
    <w:bookmarkEnd w:id="24"/>
    <w:bookmarkEnd w:id="25"/>
    <w:bookmarkStart w:id="26" w:name="the-role-of-education-and-research"/>
    <w:p>
      <w:pPr>
        <w:pStyle w:val="Heading2"/>
      </w:pPr>
      <w:r>
        <w:t xml:space="preserve">4. The Role of Education and Research</w:t>
      </w:r>
    </w:p>
    <w:p>
      <w:pPr>
        <w:pStyle w:val="FirstParagraph"/>
      </w:pPr>
      <w:r>
        <w:t xml:space="preserve">In</w:t>
      </w:r>
      <w:r>
        <w:t xml:space="preserve"> </w:t>
      </w:r>
      <w:r>
        <w:rPr>
          <w:bCs/>
          <w:b/>
        </w:rPr>
        <w:t xml:space="preserve">Tehran</w:t>
      </w:r>
      <w:r>
        <w:t xml:space="preserve">, the synergy between academia and industry is stronger than in many other regions due to necessity. Research centers at major universities frequently collaborate with local industries to solve specific hardware problems. For instance, researchers are actively working on developing domestic semiconductor fabrication processes using available materials.</w:t>
      </w:r>
    </w:p>
    <w:p>
      <w:pPr>
        <w:pStyle w:val="BodyText"/>
      </w:pPr>
      <w:r>
        <w:t xml:space="preserve">This collaborative model ensures that</w:t>
      </w:r>
      <w:r>
        <w:t xml:space="preserve"> </w:t>
      </w:r>
      <w:r>
        <w:rPr>
          <w:bCs/>
          <w:b/>
        </w:rPr>
        <w:t xml:space="preserve">Electronics Engineering</w:t>
      </w:r>
      <w:r>
        <w:t xml:space="preserve"> </w:t>
      </w:r>
      <w:r>
        <w:t xml:space="preserve">education in Tehran is heavily oriented towards problem-solving and resourcefulness. Students are taught not just how to design circuits for optimal performance, but how to design them for availability of components. This "design-for-supply-chain" mindset is a valuable asset that distinguishes engineers trained in this region.</w:t>
      </w:r>
    </w:p>
    <w:bookmarkEnd w:id="26"/>
    <w:bookmarkStart w:id="27" w:name="future-prospects-and-opportunities"/>
    <w:p>
      <w:pPr>
        <w:pStyle w:val="Heading2"/>
      </w:pPr>
      <w:r>
        <w:t xml:space="preserve">5. Future Prospects and Opportunities</w:t>
      </w:r>
    </w:p>
    <w:p>
      <w:pPr>
        <w:pStyle w:val="FirstParagraph"/>
      </w:pPr>
      <w:r>
        <w:t xml:space="preserve">The outlook for</w:t>
      </w:r>
      <w:r>
        <w:t xml:space="preserve"> </w:t>
      </w:r>
      <w:r>
        <w:rPr>
          <w:bCs/>
          <w:b/>
        </w:rPr>
        <w:t xml:space="preserve">Electronics Engineers</w:t>
      </w:r>
      <w:r>
        <w:t xml:space="preserve"> </w:t>
      </w:r>
      <w:r>
        <w:t xml:space="preserve">in</w:t>
      </w:r>
      <w:r>
        <w:t xml:space="preserve"> </w:t>
      </w:r>
      <w:r>
        <w:rPr>
          <w:bCs/>
          <w:b/>
        </w:rPr>
        <w:t xml:space="preserve">Iran, Tehran</w:t>
      </w:r>
      <w:r>
        <w:t xml:space="preserve">, remains cautiously optimistic. As the global push for digital transformation accelerates, the demand for local technical expertise is growing. Potential areas of growth include:</w:t>
      </w:r>
    </w:p>
    <w:p>
      <w:pPr>
        <w:numPr>
          <w:ilvl w:val="0"/>
          <w:numId w:val="1001"/>
        </w:numPr>
        <w:pStyle w:val="Compact"/>
      </w:pPr>
      <w:r>
        <w:rPr>
          <w:bCs/>
          <w:b/>
        </w:rPr>
        <w:t xml:space="preserve">Cybersecurity Hardware:</w:t>
      </w:r>
    </w:p>
    <w:p>
      <w:pPr>
        <w:numPr>
          <w:ilvl w:val="0"/>
          <w:numId w:val="1001"/>
        </w:numPr>
        <w:pStyle w:val="Compact"/>
      </w:pPr>
      <w:r>
        <w:rPr>
          <w:bCs/>
          <w:b/>
        </w:rPr>
        <w:t xml:space="preserve">Renewable Energy Systems:</w:t>
      </w:r>
    </w:p>
    <w:p>
      <w:pPr>
        <w:numPr>
          <w:ilvl w:val="0"/>
          <w:numId w:val="1001"/>
        </w:numPr>
        <w:pStyle w:val="Compact"/>
      </w:pPr>
      <w:r>
        <w:rPr>
          <w:bCs/>
          <w:b/>
        </w:rPr>
        <w:t xml:space="preserve">IoT and Smart City Initiatives:</w:t>
      </w:r>
    </w:p>
    <w:bookmarkEnd w:id="27"/>
    <w:bookmarkStart w:id="28" w:name="conclusion"/>
    <w:p>
      <w:pPr>
        <w:pStyle w:val="Heading2"/>
      </w:pPr>
      <w:r>
        <w:t xml:space="preserve">6. Conclusion</w:t>
      </w:r>
    </w:p>
    <w:p>
      <w:pPr>
        <w:pStyle w:val="FirstParagraph"/>
      </w:pPr>
      <w:r>
        <w:t xml:space="preserve">The case of</w:t>
      </w:r>
      <w:r>
        <w:t xml:space="preserve"> </w:t>
      </w:r>
      <w:r>
        <w:rPr>
          <w:bCs/>
          <w:b/>
        </w:rPr>
        <w:t xml:space="preserve">Tehran</w:t>
      </w:r>
      <w:r>
        <w:t xml:space="preserve">,</w:t>
      </w:r>
      <w:r>
        <w:t xml:space="preserve"> </w:t>
      </w:r>
      <w:r>
        <w:rPr>
          <w:bCs/>
          <w:b/>
        </w:rPr>
        <w:t xml:space="preserve">Iran</w:t>
      </w:r>
      <w:r>
        <w:t xml:space="preserve">, offers a compelling narrative about the resilience of technical talent under pressure. The</w:t>
      </w:r>
      <w:r>
        <w:t xml:space="preserve"> </w:t>
      </w:r>
      <w:r>
        <w:rPr>
          <w:bCs/>
          <w:b/>
        </w:rPr>
        <w:t xml:space="preserve">Electronics Engineers</w:t>
      </w:r>
      <w:r>
        <w:rPr>
          <w:iCs/>
          <w:i/>
        </w:rPr>
        <w:t xml:space="preserve">This region have transformed limitations into drivers of innovation.</w:t>
      </w:r>
      <w:r>
        <w:t xml:space="preserve"> </w:t>
      </w:r>
      <w:r>
        <w:t xml:space="preserve">By focusing on self-sufficiency, they have built a robust industrial base that contributes to the nation’s economic stability and security. While challenges regarding global integration remain, the foundational knowledge and practical skills developed in this environment position Tehran as a significant player in regional technology markets.</w:t>
      </w:r>
    </w:p>
    <w:p>
      <w:pPr>
        <w:pStyle w:val="BodyText"/>
      </w:pPr>
      <w:r>
        <w:t xml:space="preserve">For international stakeholders and investors, understanding this unique ecosystem is crucial. The engineers of</w:t>
      </w:r>
      <w:r>
        <w:t xml:space="preserve"> </w:t>
      </w:r>
      <w:r>
        <w:rPr>
          <w:bCs/>
          <w:b/>
        </w:rPr>
        <w:t xml:space="preserve">Iran</w:t>
      </w:r>
      <w:r>
        <w:t xml:space="preserve"> </w:t>
      </w:r>
      <w:r>
        <w:t xml:space="preserve">are not just consumers of technology but creators who operate with a high degree of autonomy and creativity. Recognizing their capabilities offers potential pathways for collaboration in areas where Tehran has achieved competitive advantage, such as software-hardware integration and cost-effective industrial electronics.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Iran, Tehran</dc:title>
  <dc:creator/>
  <dc:language>en</dc:language>
  <cp:keywords/>
  <dcterms:created xsi:type="dcterms:W3CDTF">2026-07-29T15:19:11Z</dcterms:created>
  <dcterms:modified xsi:type="dcterms:W3CDTF">2026-07-29T15:19:11Z</dcterms:modified>
</cp:coreProperties>
</file>

<file path=docProps/custom.xml><?xml version="1.0" encoding="utf-8"?>
<Properties xmlns="http://schemas.openxmlformats.org/officeDocument/2006/custom-properties" xmlns:vt="http://schemas.openxmlformats.org/officeDocument/2006/docPropsVTypes"/>
</file>