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Engineering</w:t>
      </w:r>
      <w:r>
        <w:t xml:space="preserve"> </w:t>
      </w:r>
      <w:r>
        <w:t xml:space="preserve">in</w:t>
      </w:r>
      <w:r>
        <w:t xml:space="preserve"> </w:t>
      </w:r>
      <w:r>
        <w:t xml:space="preserve">Iraq,</w:t>
      </w:r>
      <w:r>
        <w:t xml:space="preserve"> </w:t>
      </w:r>
      <w:r>
        <w:t xml:space="preserve">Baghdad</w:t>
      </w:r>
    </w:p>
    <w:bookmarkStart w:id="29" w:name="Xbc15522ad5ac4b618cffddbaf3c2c3a6ae8bdbc"/>
    <w:p>
      <w:pPr>
        <w:pStyle w:val="Heading1"/>
      </w:pPr>
      <w:r>
        <w:t xml:space="preserve">Case Study: Revitalizing Power Infrastructure through Electronics Engineering in Iraq, Baghdad</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Baghdad, Federal Republic of Iraq</w:t>
      </w:r>
      <w:r>
        <w:br/>
      </w:r>
      <w:r>
        <w:rPr>
          <w:bCs/>
          <w:b/>
        </w:rPr>
        <w:t xml:space="preserve">Focal Role:</w:t>
      </w:r>
      <w:r>
        <w:t xml:space="preserve"> </w:t>
      </w:r>
      <w:r>
        <w:t xml:space="preserve">Senior Electronics Engineer</w:t>
      </w:r>
    </w:p>
    <w:bookmarkStart w:id="20" w:name="executive-summary"/>
    <w:p>
      <w:pPr>
        <w:pStyle w:val="Heading2"/>
      </w:pPr>
      <w:r>
        <w:t xml:space="preserve">1. Executive Summary</w:t>
      </w:r>
    </w:p>
    <w:p>
      <w:pPr>
        <w:pStyle w:val="FirstParagraph"/>
      </w:pPr>
      <w:r>
        <w:t xml:space="preserve">The energy sector in Iraq represents one of the most critical components of the nation’s infrastructure, yet it faces persistent challenges regarding efficiency, reliability, and distribution losses. This case study examines a pivotal project undertaken in Baghdad to modernize local substation control systems. The initiative focused on integrating advanced electronics engineering solutions to monitor voltage fluctuations and automate load balancing. By deploying specialized electronic monitoring devices and programmable logic controllers (PLCs), the project aimed to reduce power outages by 20% within the first year of operation, directly impacting daily life for millions of residents in Baghdad.</w:t>
      </w:r>
    </w:p>
    <w:bookmarkEnd w:id="20"/>
    <w:bookmarkStart w:id="21" w:name="problem-statement"/>
    <w:p>
      <w:pPr>
        <w:pStyle w:val="Heading2"/>
      </w:pPr>
      <w:r>
        <w:t xml:space="preserve">2. Problem Statement</w:t>
      </w:r>
    </w:p>
    <w:p>
      <w:pPr>
        <w:pStyle w:val="FirstParagraph"/>
      </w:pPr>
      <w:r>
        <w:t xml:space="preserve">In Baghdad, the electrical grid suffers from significant inefficiencies due to aging infrastructure and a lack of real-time monitoring capabilities. Traditional manual switches and obsolete relay systems often fail to respond quickly enough to sudden load spikes or technical faults. This results in frequent blackouts, equipment damage, and substantial financial losses for both the Iraqi Ministry of Electricity (MOE) and local communities.</w:t>
      </w:r>
    </w:p>
    <w:p>
      <w:pPr>
        <w:pStyle w:val="BodyText"/>
      </w:pPr>
      <w:r>
        <w:t xml:space="preserve">Specifically, a critical distribution substation in the northern district of Baghdad experienced recurring failures. The existing system lacked the electronic sensitivity to detect micro-fluctuations in current before they escalated into full-scale trips. As an Electronics Engineer specializing in power systems, it was identified that the root cause was not merely mechanical wear but a deficiency in intelligent electronic devices (IEDs) capable of predictive maintenance and automated fault isolation.</w:t>
      </w:r>
    </w:p>
    <w:bookmarkEnd w:id="21"/>
    <w:bookmarkStart w:id="24" w:name="the-role-of-the-electronics-engineer"/>
    <w:p>
      <w:pPr>
        <w:pStyle w:val="Heading2"/>
      </w:pPr>
      <w:r>
        <w:t xml:space="preserve">3. The Role of the Electronics Engineer</w:t>
      </w:r>
    </w:p>
    <w:p>
      <w:pPr>
        <w:pStyle w:val="FirstParagraph"/>
      </w:pPr>
      <w:r>
        <w:t xml:space="preserve">The central figure in this case study is the Senior Electronics Engineer, tasked with designing and implementing a retrofit solution for the substation. The engineer’s responsibilities extended beyond simple repair; they involved a comprehensive overhaul of the control logic and sensor integration.</w:t>
      </w:r>
    </w:p>
    <w:bookmarkStart w:id="22" w:name="system-analysis-and-design"/>
    <w:p>
      <w:pPr>
        <w:pStyle w:val="Heading3"/>
      </w:pPr>
      <w:r>
        <w:t xml:space="preserve">3.1 System Analysis and Design</w:t>
      </w:r>
    </w:p>
    <w:p>
      <w:pPr>
        <w:pStyle w:val="FirstParagraph"/>
      </w:pPr>
      <w:r>
        <w:t xml:space="preserve">The first phase required a rigorous audit of the existing electronic circuits within the substation. The engineer utilized advanced simulation software to model power flows and identify bottlenecks. Recognizing that Baghdad’s grid often operates at capacities near their limit during peak summer months, the design focused on high-sensitivity current transformers (CTs) and voltage sensors.</w:t>
      </w:r>
    </w:p>
    <w:p>
      <w:pPr>
        <w:pStyle w:val="BodyText"/>
      </w:pPr>
      <w:r>
        <w:t xml:space="preserve">The engineer selected smart meters equipped with Zigbee communication protocols, allowing for seamless integration into the broader Supervisory Control and Data Acquisition (SCADA) system. This choice was strategic, as it ensured that data could be transmitted securely to central command centers in Baghdad without requiring extensive new cabling infrastructure.</w:t>
      </w:r>
    </w:p>
    <w:bookmarkEnd w:id="22"/>
    <w:bookmarkStart w:id="23" w:name="component-selection-and-integration"/>
    <w:p>
      <w:pPr>
        <w:pStyle w:val="Heading3"/>
      </w:pPr>
      <w:r>
        <w:t xml:space="preserve">2. Component Selection and Integration</w:t>
      </w:r>
    </w:p>
    <w:p>
      <w:pPr>
        <w:pStyle w:val="FirstParagraph"/>
      </w:pPr>
      <w:r>
        <w:t xml:space="preserve">A major challenge in Iraq is the availability of high-quality electronic components due to import restrictions and supply chain volatility. The Electronics Engineer had to source reliable hardware that could withstand extreme heat, dust, and voltage instability common in the region. After extensive testing, a hybrid approach was adopted: using ruggedized industrial-grade microcontrollers for local processing while leveraging cloud-based analytics for long-term trend analysis.</w:t>
      </w:r>
    </w:p>
    <w:p>
      <w:pPr>
        <w:pStyle w:val="BodyText"/>
      </w:pPr>
      <w:r>
        <w:t xml:space="preserve">The engineer oversaw the physical installation of these devices, ensuring proper shielding against electromagnetic interference (EMI). This was crucial in an environment where older transformers generated significant noise that could corrupt digital signals. Special attention was paid to grounding systems, a common failure point in Baghdad’s electrical installations.</w:t>
      </w:r>
    </w:p>
    <w:bookmarkEnd w:id="23"/>
    <w:bookmarkEnd w:id="24"/>
    <w:bookmarkStart w:id="25" w:name="implementation-challenges"/>
    <w:p>
      <w:pPr>
        <w:pStyle w:val="Heading2"/>
      </w:pPr>
      <w:r>
        <w:t xml:space="preserve">3. Implementation Challenges</w:t>
      </w:r>
    </w:p>
    <w:p>
      <w:pPr>
        <w:pStyle w:val="FirstParagraph"/>
      </w:pPr>
      <w:r>
        <w:t xml:space="preserve">The implementation phase revealed several socio-technical hurdles unique to operating in Iraq, Baghdad.</w:t>
      </w:r>
    </w:p>
    <w:p>
      <w:pPr>
        <w:numPr>
          <w:ilvl w:val="0"/>
          <w:numId w:val="1001"/>
        </w:numPr>
        <w:pStyle w:val="Compact"/>
      </w:pPr>
      <w:r>
        <w:rPr>
          <w:bCs/>
          <w:b/>
        </w:rPr>
        <w:t xml:space="preserve">Skill Gap:</w:t>
      </w:r>
      <w:r>
        <w:t xml:space="preserve"> </w:t>
      </w:r>
      <w:r>
        <w:t xml:space="preserve">While the electronic hardware was state-of-the-art, local technicians were accustomed to analog systems. The Electronics Engineer had to lead extensive training workshops, translating complex technical concepts into practical maintenance routines for the local workforce.</w:t>
      </w:r>
    </w:p>
    <w:p>
      <w:pPr>
        <w:numPr>
          <w:ilvl w:val="0"/>
          <w:numId w:val="1001"/>
        </w:numPr>
        <w:pStyle w:val="Compact"/>
      </w:pPr>
      <w:r>
        <w:rPr>
          <w:bCs/>
          <w:b/>
        </w:rPr>
        <w:t xml:space="preserve">Environmental Factors:</w:t>
      </w:r>
      <w:r>
        <w:t xml:space="preserve"> </w:t>
      </w:r>
      <w:r>
        <w:t xml:space="preserve">Baghdad’s summer temperatures often exceed 50°C (122°F). Standard electronic enclosures would have failed rapidly. The engineer designed custom passive cooling systems and selected components with extended temperature ratings to ensure longevity.</w:t>
      </w:r>
    </w:p>
    <w:p>
      <w:pPr>
        <w:numPr>
          <w:ilvl w:val="0"/>
          <w:numId w:val="1001"/>
        </w:numPr>
        <w:pStyle w:val="Compact"/>
      </w:pPr>
      <w:r>
        <w:rPr>
          <w:bCs/>
          <w:b/>
        </w:rPr>
        <w:t xml:space="preserve">Safety Protocols:</w:t>
      </w:r>
      <w:r>
        <w:t xml:space="preserve"> </w:t>
      </w:r>
      <w:r>
        <w:t xml:space="preserve">Working on live grids in a developing infrastructure environment required strict adherence to safety standards. The engineer implemented lock-out/tag-out (LOTO) procedures that were digitally logged, ensuring accountability and safety for all personnel involved.</w:t>
      </w:r>
    </w:p>
    <w:bookmarkEnd w:id="25"/>
    <w:bookmarkStart w:id="26" w:name="results-and-impact"/>
    <w:p>
      <w:pPr>
        <w:pStyle w:val="Heading2"/>
      </w:pPr>
      <w:r>
        <w:t xml:space="preserve">4. Results and Impact</w:t>
      </w:r>
    </w:p>
    <w:p>
      <w:pPr>
        <w:pStyle w:val="FirstParagraph"/>
      </w:pPr>
      <w:r>
        <w:t xml:space="preserve">Six months after the full deployment of the electronic control systems, data analysis showed a marked improvement in system stability.</w:t>
      </w:r>
    </w:p>
    <w:p>
      <w:pPr>
        <w:numPr>
          <w:ilvl w:val="0"/>
          <w:numId w:val="1002"/>
        </w:numPr>
        <w:pStyle w:val="Compact"/>
      </w:pPr>
      <w:r>
        <w:rPr>
          <w:bCs/>
          <w:b/>
        </w:rPr>
        <w:t xml:space="preserve">Reduction in Outages:</w:t>
      </w:r>
      <w:r>
        <w:t xml:space="preserve">The frequency of unplanned blackouts decreased by 25%, surpassing the initial target. The predictive alerts provided by the electronics engineer’s design allowed maintenance teams to address minor issues before they caused major failures.</w:t>
      </w:r>
    </w:p>
    <w:p>
      <w:pPr>
        <w:numPr>
          <w:ilvl w:val="0"/>
          <w:numId w:val="1002"/>
        </w:numPr>
        <w:pStyle w:val="Compact"/>
      </w:pPr>
      <w:r>
        <w:rPr>
          <w:bCs/>
          <w:b/>
        </w:rPr>
        <w:t xml:space="preserve">Economic Savings:</w:t>
      </w:r>
      <w:r>
        <w:t xml:space="preserve"> </w:t>
      </w:r>
      <w:r>
        <w:t xml:space="preserve">By reducing technical losses and improving power factor correction through automated electronic compensation, the substation saved approximately 15% in energy waste. This translated to significant cost savings for the Baghdad grid authority.</w:t>
      </w:r>
    </w:p>
    <w:p>
      <w:pPr>
        <w:numPr>
          <w:ilvl w:val="0"/>
          <w:numId w:val="1002"/>
        </w:numPr>
        <w:pStyle w:val="Compact"/>
      </w:pPr>
      <w:r>
        <w:rPr>
          <w:bCs/>
          <w:b/>
        </w:rPr>
        <w:t xml:space="preserve">Social Benefit:</w:t>
      </w:r>
      <w:r>
        <w:t xml:space="preserve"> </w:t>
      </w:r>
      <w:r>
        <w:t xml:space="preserve">For residents of Baghdad, the most tangible result was more reliable electricity. Hospitals, schools, and businesses no longer faced unexpected shutdowns during peak hours. The stability provided by these electronics engineering solutions contributed to a broader sense of security and economic productivity in the city.</w:t>
      </w:r>
    </w:p>
    <w:bookmarkEnd w:id="26"/>
    <w:bookmarkStart w:id="27" w:name="lessons-learned-for-future-projects"/>
    <w:p>
      <w:pPr>
        <w:pStyle w:val="Heading2"/>
      </w:pPr>
      <w:r>
        <w:t xml:space="preserve">5. Lessons Learned for Future Projects</w:t>
      </w:r>
    </w:p>
    <w:p>
      <w:pPr>
        <w:pStyle w:val="FirstParagraph"/>
      </w:pPr>
      <w:r>
        <w:t xml:space="preserve">This case study highlights several key takeaways for future electronics engineering projects in Iraq, Baghdad:</w:t>
      </w:r>
    </w:p>
    <w:p>
      <w:pPr>
        <w:numPr>
          <w:ilvl w:val="0"/>
          <w:numId w:val="1003"/>
        </w:numPr>
        <w:pStyle w:val="Compact"/>
      </w:pPr>
      <w:r>
        <w:rPr>
          <w:bCs/>
          <w:b/>
        </w:rPr>
        <w:t xml:space="preserve">Ruggedization is Non-Negotiable:</w:t>
      </w:r>
      <w:r>
        <w:t xml:space="preserve">In the harsh climate of Baghdad, electronic systems must be built to survive extreme environmental conditions. Standard commercial-grade components are insufficient.</w:t>
      </w:r>
    </w:p>
    <w:p>
      <w:pPr>
        <w:numPr>
          <w:ilvl w:val="0"/>
          <w:numId w:val="1003"/>
        </w:numPr>
        <w:pStyle w:val="Compact"/>
      </w:pPr>
      <w:r>
        <w:rPr>
          <w:bCs/>
          <w:b/>
        </w:rPr>
        <w:t xml:space="preserve">Human-Centric Technology:</w:t>
      </w:r>
      <w:r>
        <w:t xml:space="preserve">The success of any high-tech intervention depends on the local workforce’s ability to maintain it. Investing in training and knowledge transfer is as critical as the hardware itself.</w:t>
      </w:r>
    </w:p>
    <w:p>
      <w:pPr>
        <w:numPr>
          <w:ilvl w:val="0"/>
          <w:numId w:val="1003"/>
        </w:numPr>
        <w:pStyle w:val="Compact"/>
      </w:pPr>
      <w:r>
        <w:rPr>
          <w:bCs/>
          <w:b/>
        </w:rPr>
        <w:t xml:space="preserve">Modular Design:</w:t>
      </w:r>
      <w:r>
        <w:t xml:space="preserve">Giving engineers flexibility to upgrade individual modules (such as sensors or communication chips) without replacing entire systems allows for adaptability in a rapidly changing technological landscape.</w:t>
      </w:r>
    </w:p>
    <w:bookmarkEnd w:id="27"/>
    <w:bookmarkStart w:id="28" w:name="conclusion"/>
    <w:p>
      <w:pPr>
        <w:pStyle w:val="Heading2"/>
      </w:pPr>
      <w:r>
        <w:t xml:space="preserve">6. Conclusion</w:t>
      </w:r>
    </w:p>
    <w:p>
      <w:pPr>
        <w:pStyle w:val="FirstParagraph"/>
      </w:pPr>
      <w:r>
        <w:t xml:space="preserve">The revitalization of the Baghdad electrical substation demonstrates the transformative power of specialized electronics engineering. By moving from reactive, manual repairs to proactive, electronic monitoring and control, the project has set a new standard for infrastructure management in Iraq. The case study serves as a blueprint for other engineers working in challenging environments across the Middle East.</w:t>
      </w:r>
    </w:p>
    <w:p>
      <w:pPr>
        <w:pStyle w:val="BodyText"/>
      </w:pPr>
      <w:r>
        <w:t xml:space="preserve">The integration of robust electronic systems not only solved immediate technical problems but also fostered local capacity building. For Iraq, Baghdad stands as a testament to how targeted engineering interventions can yield disproportionate benefits for national development. As the country continues to rebuild and modernize, the role of the Electronics Engineer will remain pivotal in ensuring that infrastructure is not just functional, but resilient and intelligent.</w:t>
      </w:r>
    </w:p>
    <w:p>
      <w:pPr>
        <w:pStyle w:val="BodyText"/>
      </w:pPr>
      <w:r>
        <w:t xml:space="preserve">This document underscores that while material challenges exist in Iraq, Baghdad offers a fertile ground for innovation when engineering solutions are tailored to local realities. The future of Baghdad’s grid depends on continued investment in electronic intelligence, skilled human capital, and sustainable engineering practices.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Engineering in Iraq, Baghdad</dc:title>
  <dc:creator/>
  <dc:language>en</dc:language>
  <cp:keywords/>
  <dcterms:created xsi:type="dcterms:W3CDTF">2026-07-29T05:38:35Z</dcterms:created>
  <dcterms:modified xsi:type="dcterms:W3CDTF">2026-07-29T05:38:35Z</dcterms:modified>
</cp:coreProperties>
</file>

<file path=docProps/custom.xml><?xml version="1.0" encoding="utf-8"?>
<Properties xmlns="http://schemas.openxmlformats.org/officeDocument/2006/custom-properties" xmlns:vt="http://schemas.openxmlformats.org/officeDocument/2006/docPropsVTypes"/>
</file>