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Russia,</w:t>
      </w:r>
      <w:r>
        <w:t xml:space="preserve"> </w:t>
      </w:r>
      <w:r>
        <w:t xml:space="preserve">Moscow</w:t>
      </w:r>
    </w:p>
    <w:bookmarkStart w:id="24" w:name="Xb3bdf3b26f32bbbeb7f28f0b70289dbe7014a55"/>
    <w:p>
      <w:pPr>
        <w:pStyle w:val="Heading1"/>
      </w:pPr>
      <w:r>
        <w:t xml:space="preserve">Case Study: Advancements in Electronics Engineering within the Context of Russia, Moscow</w:t>
      </w:r>
    </w:p>
    <w:p>
      <w:pPr>
        <w:pStyle w:val="FirstParagraph"/>
      </w:pPr>
      <w:r>
        <w:rPr>
          <w:bCs/>
          <w:b/>
        </w:rPr>
        <w:t xml:space="preserve">Date:</w:t>
      </w:r>
      <w:r>
        <w:t xml:space="preserve"> </w:t>
      </w:r>
      <w:r>
        <w:t xml:space="preserve">May 2024</w:t>
      </w:r>
      <w:r>
        <w:br/>
      </w:r>
      <w:r>
        <w:rPr>
          <w:bCs/>
          <w:b/>
        </w:rPr>
        <w:t xml:space="preserve">District:</w:t>
      </w:r>
      <w:r>
        <w:t xml:space="preserve"> </w:t>
      </w:r>
      <w:r>
        <w:t xml:space="preserve">Zelenograd, Russia, Moscow</w:t>
      </w:r>
      <w:r>
        <w:br/>
      </w:r>
      <w:r>
        <w:br/>
      </w:r>
      <w:r>
        <w:t xml:space="preserve">This document serves as a comprehensive case study analyzing the operational landscape for an Electronics Engineer specializing in semiconductor fabrication and autonomous systems. The focus is situated within the unique geopolitical and industrial ecosystem of</w:t>
      </w:r>
      <w:r>
        <w:t xml:space="preserve"> </w:t>
      </w:r>
      <w:r>
        <w:rPr>
          <w:bCs/>
          <w:b/>
        </w:rPr>
        <w:t xml:space="preserve">Russia</w:t>
      </w:r>
      <w:r>
        <w:t xml:space="preserve">, with a specific geographical focus on</w:t>
      </w:r>
      <w:r>
        <w:t xml:space="preserve"> </w:t>
      </w:r>
      <w:r>
        <w:rPr>
          <w:bCs/>
          <w:b/>
        </w:rPr>
        <w:t xml:space="preserve">Moscow</w:t>
      </w:r>
      <w:r>
        <w:t xml:space="preserve"> </w:t>
      </w:r>
      <w:r>
        <w:t xml:space="preserve">and its primary technology hub, Zelenograd.</w:t>
      </w:r>
      <w:r>
        <w:br/>
      </w:r>
      <w:r>
        <w:br/>
      </w:r>
      <w:r>
        <w:t xml:space="preserve">This case study explores how an Electronics Engineer navigates supply chain constraints, leverages local R&amp;D capabilities, and drives innovation in the capital's high-tech sector.</w:t>
      </w:r>
    </w:p>
    <w:bookmarkStart w:id="20" w:name="Xccff25e92fc3f7dad7958cda95f9a14bc926702"/>
    <w:p>
      <w:pPr>
        <w:pStyle w:val="Heading2"/>
      </w:pPr>
      <w:r>
        <w:t xml:space="preserve">1. Introduction to the Engineering Role in a Changing Market</w:t>
      </w:r>
    </w:p>
    <w:p>
      <w:pPr>
        <w:pStyle w:val="FirstParagraph"/>
      </w:pPr>
      <w:r>
        <w:t xml:space="preserve">The role of an</w:t>
      </w:r>
      <w:r>
        <w:t xml:space="preserve"> </w:t>
      </w:r>
      <w:r>
        <w:rPr>
          <w:bCs/>
          <w:b/>
        </w:rPr>
        <w:t xml:space="preserve">Electronics Engineer</w:t>
      </w:r>
      <w:r>
        <w:t xml:space="preserve"> </w:t>
      </w:r>
      <w:r>
        <w:t xml:space="preserve">has evolved significantly over the last decade. In today's globalized economy, engineers are no longer just designing circuits; they are managing complex supply chains, ensuring regulatory compliance across borders, and adapting designs for localized manufacturing. This case study examines a hypothetical yet highly representative scenario: "Project Vostok," an initiative to develop a domestically produced microcontroller unit (MCU) for industrial automation applications.</w:t>
      </w:r>
      <w:r>
        <w:t xml:space="preserve"> </w:t>
      </w:r>
      <w:r>
        <w:t xml:space="preserve">The project is headquartered in</w:t>
      </w:r>
      <w:r>
        <w:t xml:space="preserve"> </w:t>
      </w:r>
      <w:r>
        <w:rPr>
          <w:bCs/>
          <w:b/>
        </w:rPr>
        <w:t xml:space="preserve">Russia</w:t>
      </w:r>
      <w:r>
        <w:t xml:space="preserve">, specifically targeting the skilled workforce and technical infrastructure available in</w:t>
      </w:r>
      <w:r>
        <w:t xml:space="preserve"> </w:t>
      </w:r>
      <w:r>
        <w:rPr>
          <w:bCs/>
          <w:b/>
        </w:rPr>
        <w:t xml:space="preserve">Moscow</w:t>
      </w:r>
      <w:r>
        <w:t xml:space="preserve">. As one of the world's most populous metropolitan areas,</w:t>
      </w:r>
      <w:r>
        <w:t xml:space="preserve"> </w:t>
      </w:r>
      <w:r>
        <w:rPr>
          <w:bCs/>
          <w:b/>
        </w:rPr>
        <w:t xml:space="preserve">Moscow</w:t>
      </w:r>
      <w:r>
        <w:t xml:space="preserve"> </w:t>
      </w:r>
      <w:r>
        <w:t xml:space="preserve">serves as a critical node for engineering talent, yet it faces distinct challenges related to international sanctions and technology transfer restrictions. This document outlines how an experienced Electronics Engineer can successfully lead such a project by leveraging local academic partnerships and pivoting design strategies to accommodate current hardware availability.</w:t>
      </w:r>
    </w:p>
    <w:bookmarkEnd w:id="20"/>
    <w:bookmarkStart w:id="21" w:name="X5549f41eab01ca1ebd5571cab49b62ec6b3b88f"/>
    <w:p>
      <w:pPr>
        <w:pStyle w:val="Heading2"/>
      </w:pPr>
      <w:r>
        <w:t xml:space="preserve">2. The Geographical Context: Why Russia and Moscow?</w:t>
      </w:r>
    </w:p>
    <w:p>
      <w:pPr>
        <w:pStyle w:val="FirstParagraph"/>
      </w:pPr>
      <w:r>
        <w:t xml:space="preserve">To understand the engineering challenges, one must first understand the geographical and industrial context of</w:t>
      </w:r>
      <w:r>
        <w:t xml:space="preserve"> </w:t>
      </w:r>
      <w:r>
        <w:rPr>
          <w:bCs/>
          <w:b/>
        </w:rPr>
        <w:t xml:space="preserve">Russia</w:t>
      </w:r>
      <w:r>
        <w:t xml:space="preserve">. While major technological hubs exist in cities like St. Petersburg or Novosibirsk,</w:t>
      </w:r>
      <w:r>
        <w:t xml:space="preserve"> </w:t>
      </w:r>
      <w:r>
        <w:rPr>
          <w:bCs/>
          <w:b/>
        </w:rPr>
        <w:t xml:space="preserve">Moscow</w:t>
      </w:r>
      <w:r>
        <w:t xml:space="preserve"> </w:t>
      </w:r>
      <w:r>
        <w:t xml:space="preserve">remains the undisputed center for corporate headquarters, venture capital, and high-level R&amp;D coordination.</w:t>
      </w:r>
      <w:r>
        <w:t xml:space="preserve"> </w:t>
      </w:r>
      <w:r>
        <w:t xml:space="preserve">Within</w:t>
      </w:r>
      <w:r>
        <w:t xml:space="preserve"> </w:t>
      </w:r>
      <w:r>
        <w:rPr>
          <w:bCs/>
          <w:b/>
        </w:rPr>
        <w:t xml:space="preserve">Moscow</w:t>
      </w:r>
      <w:r>
        <w:t xml:space="preserve">, the district of Zelenograd (often referred to as "Zelenograd") holds historical significance as Russia's answer to Silicon Valley. Established in the Soviet era, it houses former military-industrial facilities that have been repurposed into civilian electronics manufacturing plants and research centers. For an</w:t>
      </w:r>
      <w:r>
        <w:t xml:space="preserve"> </w:t>
      </w:r>
      <w:r>
        <w:rPr>
          <w:bCs/>
          <w:b/>
        </w:rPr>
        <w:t xml:space="preserve">Electronics Engineer</w:t>
      </w:r>
      <w:r>
        <w:t xml:space="preserve"> </w:t>
      </w:r>
      <w:r>
        <w:t xml:space="preserve">operating in</w:t>
      </w:r>
      <w:r>
        <w:t xml:space="preserve"> </w:t>
      </w:r>
      <w:r>
        <w:rPr>
          <w:bCs/>
          <w:b/>
        </w:rPr>
        <w:t xml:space="preserve">Russia</w:t>
      </w:r>
      <w:r>
        <w:t xml:space="preserve">, proximity to Zelenograd within the metropolitan area of</w:t>
      </w:r>
      <w:r>
        <w:t xml:space="preserve"> </w:t>
      </w:r>
      <w:r>
        <w:rPr>
          <w:bCs/>
          <w:b/>
        </w:rPr>
        <w:t xml:space="preserve">Moscow</w:t>
      </w:r>
      <w:r>
        <w:t xml:space="preserve"> </w:t>
      </w:r>
      <w:r>
        <w:t xml:space="preserve">provides access to legacy infrastructure, rare earth material processing capabilities, and a dense network of engineering universities (such as Bauman Moscow State Technical University).</w:t>
      </w:r>
    </w:p>
    <w:bookmarkEnd w:id="21"/>
    <w:bookmarkStart w:id="23" w:name="X500da302a63af25f7afd2f064f09b38ce04bea4"/>
    <w:p>
      <w:pPr>
        <w:pStyle w:val="Heading2"/>
      </w:pPr>
      <w:r>
        <w:t xml:space="preserve">3. Challenge 1: Supply Chain Resilience and Component Sourcing</w:t>
      </w:r>
    </w:p>
    <w:p>
      <w:pPr>
        <w:pStyle w:val="FirstParagraph"/>
      </w:pPr>
      <w:r>
        <w:t xml:space="preserve">The most pressing challenge for an</w:t>
      </w:r>
      <w:r>
        <w:t xml:space="preserve"> </w:t>
      </w:r>
      <w:r>
        <w:rPr>
          <w:bCs/>
          <w:b/>
        </w:rPr>
        <w:t xml:space="preserve">Electronics Engineer</w:t>
      </w:r>
      <w:r>
        <w:t xml:space="preserve"> </w:t>
      </w:r>
      <w:r>
        <w:t xml:space="preserve">working in</w:t>
      </w:r>
      <w:r>
        <w:t xml:space="preserve"> </w:t>
      </w:r>
      <w:r>
        <w:rPr>
          <w:bCs/>
          <w:b/>
        </w:rPr>
        <w:t xml:space="preserve">Russia</w:t>
      </w:r>
      <w:r>
        <w:t xml:space="preserve"> </w:t>
      </w:r>
      <w:r>
        <w:t xml:space="preserve">today is the disruption of global semiconductor supply chains. Historically, engineers in</w:t>
      </w:r>
      <w:r>
        <w:t xml:space="preserve"> </w:t>
      </w:r>
      <w:r>
        <w:rPr>
          <w:bCs/>
          <w:b/>
        </w:rPr>
        <w:t xml:space="preserve">Moscow</w:t>
      </w:r>
      <w:bookmarkStart w:id="22" w:name="top"/>
      <w:bookmarkEnd w:id="22"/>
    </w:p>
    <w:bookmarkEnd w:id="23"/>
    <w:bookmarkEnd w:id="24"/>
    <w:bookmarkStart w:id="35" w:name="X11c282308d40d6f2a95a706b180bc4e1b7264e4"/>
    <w:p>
      <w:pPr>
        <w:pStyle w:val="Heading1"/>
      </w:pPr>
      <w:r>
        <w:t xml:space="preserve">Case Study Analysis of an Electronics Engineer in Russia, Moscow</w:t>
      </w:r>
    </w:p>
    <w:p>
      <w:pPr>
        <w:pStyle w:val="FirstParagraph"/>
      </w:pPr>
      <w:r>
        <w:rPr>
          <w:bCs/>
          <w:b/>
        </w:rPr>
        <w:t xml:space="preserve">Date:</w:t>
      </w:r>
      <w:r>
        <w:t xml:space="preserve"> </w:t>
      </w:r>
      <w:r>
        <w:t xml:space="preserve">May 2024</w:t>
      </w:r>
      <w:r>
        <w:br/>
      </w:r>
      <w:r>
        <w:rPr>
          <w:bCs/>
          <w:b/>
        </w:rPr>
        <w:t xml:space="preserve">Location:</w:t>
      </w:r>
      <w:r>
        <w:t xml:space="preserve"> </w:t>
      </w:r>
      <w:r>
        <w:t xml:space="preserve">Zelenograd Industrial District, Moscow, Russia</w:t>
      </w:r>
      <w:r>
        <w:br/>
      </w:r>
      <w:r>
        <w:rPr>
          <w:bCs/>
          <w:b/>
        </w:rPr>
        <w:t xml:space="preserve">District Leader:</w:t>
      </w:r>
      <w:r>
        <w:t xml:space="preserve"> </w:t>
      </w:r>
      <w:r>
        <w:t xml:space="preserve">Alexei Volkov, Senior Electronics Engineer</w:t>
      </w:r>
    </w:p>
    <w:bookmarkStart w:id="25" w:name="introduction-and-scope"/>
    <w:p>
      <w:pPr>
        <w:pStyle w:val="Heading2"/>
      </w:pPr>
      <w:r>
        <w:t xml:space="preserve">1. Introduction and Scope</w:t>
      </w:r>
    </w:p>
    <w:p>
      <w:pPr>
        <w:pStyle w:val="FirstParagraph"/>
      </w:pPr>
      <w:r>
        <w:t xml:space="preserve">This case study provides a comprehensive examination of the operational landscape for an</w:t>
      </w:r>
      <w:r>
        <w:t xml:space="preserve"> </w:t>
      </w:r>
      <w:r>
        <w:rPr>
          <w:bCs/>
          <w:b/>
        </w:rPr>
        <w:t xml:space="preserve">Electronics Engineer</w:t>
      </w:r>
      <w:r>
        <w:t xml:space="preserve"> </w:t>
      </w:r>
      <w:r>
        <w:t xml:space="preserve">based in</w:t>
      </w:r>
      <w:r>
        <w:t xml:space="preserve"> </w:t>
      </w:r>
      <w:r>
        <w:rPr>
          <w:bCs/>
          <w:b/>
        </w:rPr>
        <w:t xml:space="preserve">Russia</w:t>
      </w:r>
      <w:r>
        <w:t xml:space="preserve">, with a specific focus on the metropolitan area of</w:t>
      </w:r>
      <w:r>
        <w:t xml:space="preserve"> </w:t>
      </w:r>
      <w:r>
        <w:rPr>
          <w:bCs/>
          <w:b/>
        </w:rPr>
        <w:t xml:space="preserve">Moscow</w:t>
      </w:r>
      <w:r>
        <w:t xml:space="preserve">. The document explores how modern engineering practices are adapted to meet local industrial demands, navigate complex geopolitical supply chains, and leverage the unique technological infrastructure found within Russia’s capital region. The primary objective is to analyze how an Electronics Engineer can drive innovation and ensure project success amidst evolving economic conditions.</w:t>
      </w:r>
    </w:p>
    <w:p>
      <w:pPr>
        <w:pStyle w:val="BodyText"/>
      </w:pPr>
      <w:r>
        <w:t xml:space="preserve">In recent years, the demand for localized high-technology manufacturing has surged in</w:t>
      </w:r>
      <w:r>
        <w:t xml:space="preserve"> </w:t>
      </w:r>
      <w:r>
        <w:rPr>
          <w:bCs/>
          <w:b/>
        </w:rPr>
        <w:t xml:space="preserve">Russia</w:t>
      </w:r>
      <w:r>
        <w:t xml:space="preserve">. This shift has placed significant pressure on engineers in</w:t>
      </w:r>
      <w:r>
        <w:t xml:space="preserve"> </w:t>
      </w:r>
      <w:r>
        <w:rPr>
          <w:bCs/>
          <w:b/>
        </w:rPr>
        <w:t xml:space="preserve">Moscow</w:t>
      </w:r>
      <w:r>
        <w:t xml:space="preserve"> </w:t>
      </w:r>
      <w:r>
        <w:t xml:space="preserve">to innovate rapidly. The case study focuses on a specific project involving the development of autonomous drone control systems, highlighting the technical and logistical challenges faced by an Electronics Engineer operating within this specific geographical context.</w:t>
      </w:r>
    </w:p>
    <w:bookmarkEnd w:id="25"/>
    <w:bookmarkStart w:id="26" w:name="X38353a39f4dfd4e20f4098905c27c65785fd02d"/>
    <w:p>
      <w:pPr>
        <w:pStyle w:val="Heading2"/>
      </w:pPr>
      <w:r>
        <w:t xml:space="preserve">2. Background: The Technological Landscape in Moscow</w:t>
      </w:r>
    </w:p>
    <w:p>
      <w:pPr>
        <w:pStyle w:val="FirstParagraph"/>
      </w:pPr>
      <w:r>
        <w:rPr>
          <w:bCs/>
          <w:b/>
        </w:rPr>
        <w:t xml:space="preserve">Moscow</w:t>
      </w:r>
      <w:r>
        <w:t xml:space="preserve"> </w:t>
      </w:r>
      <w:r>
        <w:t xml:space="preserve">stands as one of the most technologically advanced cities in</w:t>
      </w:r>
      <w:r>
        <w:t xml:space="preserve"> </w:t>
      </w:r>
      <w:r>
        <w:rPr>
          <w:bCs/>
          <w:b/>
        </w:rPr>
        <w:t xml:space="preserve">Russia</w:t>
      </w:r>
      <w:r>
        <w:t xml:space="preserve">. It serves as the central hub for research and development, hosting major universities such as Bauman Moscow State Technical University and numerous private R&amp;D centers. For an Electronics Engineer,</w:t>
      </w:r>
      <w:r>
        <w:t xml:space="preserve"> </w:t>
      </w:r>
      <w:r>
        <w:rPr>
          <w:bCs/>
          <w:b/>
        </w:rPr>
        <w:t xml:space="preserve">Moscow</w:t>
      </w:r>
      <w:r>
        <w:t xml:space="preserve"> </w:t>
      </w:r>
      <w:r>
        <w:t xml:space="preserve">offers access to a dense network of talent, state-of-the-art testing facilities, and proximity to key government stakeholders.</w:t>
      </w:r>
    </w:p>
    <w:p>
      <w:pPr>
        <w:pStyle w:val="BodyText"/>
      </w:pPr>
      <w:r>
        <w:t xml:space="preserve">However, the landscape is complex. Due to international sanctions affecting trade with Western nations, the availability of certain high-end semiconductor components has become restricted for companies in</w:t>
      </w:r>
      <w:r>
        <w:t xml:space="preserve"> </w:t>
      </w:r>
      <w:r>
        <w:rPr>
          <w:bCs/>
          <w:b/>
        </w:rPr>
        <w:t xml:space="preserve">Russia</w:t>
      </w:r>
      <w:r>
        <w:t xml:space="preserve">. Consequently, Electronics Engineers working in</w:t>
      </w:r>
      <w:r>
        <w:t xml:space="preserve"> </w:t>
      </w:r>
      <w:r>
        <w:rPr>
          <w:bCs/>
          <w:b/>
        </w:rPr>
        <w:t xml:space="preserve">Moscow</w:t>
      </w:r>
      <w:r>
        <w:t xml:space="preserve"> </w:t>
      </w:r>
      <w:r>
        <w:t xml:space="preserve">can no longer rely solely on standard global supply chains (such as those from Texas Instruments or Analog Devices) without significant lead-time delays. This necessitates a strategic shift toward component substitution, alternative sourcing from Asian markets (such as China), and the redesign of circuits to utilize domestically produced or allied-nation microcontrollers.</w:t>
      </w:r>
    </w:p>
    <w:bookmarkEnd w:id="26"/>
    <w:bookmarkStart w:id="27" w:name="X53dc4df38755d65e9e51970f39ed6dc9f7c442e"/>
    <w:p>
      <w:pPr>
        <w:pStyle w:val="Heading2"/>
      </w:pPr>
      <w:r>
        <w:t xml:space="preserve">3. Project Overview: Autonomous Navigation Unit</w:t>
      </w:r>
    </w:p>
    <w:p>
      <w:pPr>
        <w:pStyle w:val="FirstParagraph"/>
      </w:pPr>
      <w:r>
        <w:t xml:space="preserve">The core subject of this case study is Project "SkyGrid," an initiative based in Zelenograd (Moscow’s historic electronics district). The goal is to design a robust, low-latency navigation module for commercial inspection drones.</w:t>
      </w:r>
    </w:p>
    <w:p>
      <w:pPr>
        <w:pStyle w:val="BodyText"/>
      </w:pPr>
      <w:r>
        <w:rPr>
          <w:bCs/>
          <w:b/>
        </w:rPr>
        <w:t xml:space="preserve">The Electronics Engineer's Role:</w:t>
      </w:r>
      <w:r>
        <w:br/>
      </w:r>
      <w:r>
        <w:t xml:space="preserve">The lead Electronics Engineer was tasked with designing the Printed Circuit Board (PCB) architecture, selecting components that met strict reliability standards, and ensuring electromagnetic compatibility (EMC). The constraints were severe: the bill of materials (BOM) had to exclude restricted Western chips where possible, while maintaining a weight limit for drone integration.</w:t>
      </w:r>
    </w:p>
    <w:bookmarkEnd w:id="27"/>
    <w:bookmarkStart w:id="31" w:name="key-challenges-and-strategic-responses"/>
    <w:p>
      <w:pPr>
        <w:pStyle w:val="Heading2"/>
      </w:pPr>
      <w:r>
        <w:t xml:space="preserve">4. Key Challenges and Strategic Responses</w:t>
      </w:r>
    </w:p>
    <w:bookmarkStart w:id="28" w:name="a.-supply-chain-adaptation"/>
    <w:p>
      <w:pPr>
        <w:pStyle w:val="Heading3"/>
      </w:pPr>
      <w:r>
        <w:t xml:space="preserve">A. Supply Chain Adaptation</w:t>
      </w:r>
    </w:p>
    <w:p>
      <w:pPr>
        <w:pStyle w:val="FirstParagraph"/>
      </w:pPr>
      <w:r>
        <w:t xml:space="preserve">The most significant hurdle faced by the Electronics Engineer in</w:t>
      </w:r>
      <w:r>
        <w:t xml:space="preserve"> </w:t>
      </w:r>
      <w:r>
        <w:rPr>
          <w:bCs/>
          <w:b/>
        </w:rPr>
        <w:t xml:space="preserve">Russia</w:t>
      </w:r>
      <w:r>
        <w:t xml:space="preserve"> </w:t>
      </w:r>
      <w:r>
        <w:t xml:space="preserve">was component obsolescence. Standard STM32 microcontrollers, widely used in Europe, became difficult to source at standard prices. The engineer had to pivot the design architecture toward newer ARM-based alternatives available from Chinese manufacturers like GigaDevice or Holtek.</w:t>
      </w:r>
    </w:p>
    <w:p>
      <w:pPr>
        <w:pStyle w:val="BodyText"/>
      </w:pPr>
      <w:r>
        <w:t xml:space="preserve">This required extensive re-verification of firmware libraries and hardware timing configurations. In</w:t>
      </w:r>
      <w:r>
        <w:t xml:space="preserve"> </w:t>
      </w:r>
      <w:r>
        <w:rPr>
          <w:bCs/>
          <w:b/>
        </w:rPr>
        <w:t xml:space="preserve">Moscow</w:t>
      </w:r>
      <w:r>
        <w:t xml:space="preserve">, the engineer collaborated closely with local firmware developers to ensure that the new chipsets supported the necessary real-time operating systems (RTOS) required for drone stability. This cross-disciplinary approach is a hallmark of modern engineering in</w:t>
      </w:r>
      <w:r>
        <w:t xml:space="preserve"> </w:t>
      </w:r>
      <w:r>
        <w:rPr>
          <w:bCs/>
          <w:b/>
        </w:rPr>
        <w:t xml:space="preserve">Moscow</w:t>
      </w:r>
      <w:r>
        <w:t xml:space="preserve">, where silos between hardware and software teams are increasingly blurred.</w:t>
      </w:r>
    </w:p>
    <w:bookmarkEnd w:id="28"/>
    <w:bookmarkStart w:id="29" w:name="b.-thermal-management-and-pcb-design"/>
    <w:p>
      <w:pPr>
        <w:pStyle w:val="Heading3"/>
      </w:pPr>
      <w:r>
        <w:t xml:space="preserve">B. Thermal Management and PCB Design</w:t>
      </w:r>
    </w:p>
    <w:p>
      <w:pPr>
        <w:pStyle w:val="FirstParagraph"/>
      </w:pPr>
      <w:r>
        <w:t xml:space="preserve">Operating within the compact constraints of drone technology, thermal dissipation was a critical issue. The Electronics Engineer utilized advanced multi-layer PCB design techniques common in high-end</w:t>
      </w:r>
      <w:r>
        <w:t xml:space="preserve"> </w:t>
      </w:r>
      <w:r>
        <w:rPr>
          <w:bCs/>
          <w:b/>
        </w:rPr>
        <w:t xml:space="preserve">Moscow</w:t>
      </w:r>
      <w:r>
        <w:t xml:space="preserve"> </w:t>
      </w:r>
      <w:r>
        <w:t xml:space="preserve">tech firms. By utilizing thermal vias and copper pours effectively, the engineer managed to keep the processor core temperature within safe limits despite using higher-power alternative chips that did not have the same power-efficiency profiles as their Western counterparts.</w:t>
      </w:r>
    </w:p>
    <w:bookmarkEnd w:id="29"/>
    <w:bookmarkStart w:id="30" w:name="X5f6c8262a25078f04ef0752c1769733fbfa0c54"/>
    <w:p>
      <w:pPr>
        <w:pStyle w:val="Heading3"/>
      </w:pPr>
      <w:r>
        <w:t xml:space="preserve">C. Regulatory Compliance and Certification</w:t>
      </w:r>
    </w:p>
    <w:p>
      <w:pPr>
        <w:pStyle w:val="FirstParagraph"/>
      </w:pPr>
      <w:r>
        <w:t xml:space="preserve">Working in</w:t>
      </w:r>
      <w:r>
        <w:t xml:space="preserve"> </w:t>
      </w:r>
      <w:r>
        <w:rPr>
          <w:bCs/>
          <w:b/>
        </w:rPr>
        <w:t xml:space="preserve">Russia</w:t>
      </w:r>
      <w:r>
        <w:t xml:space="preserve">, compliance with local technical regulations (TR CU) is mandatory for commercial deployment. The Electronics Engineer spent considerable time documenting the design process to satisfy Russian certification bodies. In</w:t>
      </w:r>
      <w:r>
        <w:t xml:space="preserve"> </w:t>
      </w:r>
      <w:r>
        <w:rPr>
          <w:bCs/>
          <w:b/>
        </w:rPr>
        <w:t xml:space="preserve">Moscow</w:t>
      </w:r>
      <w:r>
        <w:t xml:space="preserve">, these regulatory processes are rigorous, requiring detailed test reports and electromagnetic interference (EMI) assessments. The engineer had to coordinate testing at certified laboratories within the Moscow region, adding a layer of logistical complexity that is unique to operating in this specific jurisdiction.</w:t>
      </w:r>
    </w:p>
    <w:bookmarkEnd w:id="30"/>
    <w:bookmarkEnd w:id="31"/>
    <w:bookmarkStart w:id="32" w:name="results-and-outcomes"/>
    <w:p>
      <w:pPr>
        <w:pStyle w:val="Heading2"/>
      </w:pPr>
      <w:r>
        <w:t xml:space="preserve">5. Results and Outcomes</w:t>
      </w:r>
    </w:p>
    <w:p>
      <w:pPr>
        <w:pStyle w:val="FirstParagraph"/>
      </w:pPr>
      <w:r>
        <w:t xml:space="preserve">The project resulted in a fully functional prototype capable of autonomous flight for up to 45 minutes. By pivoting the component strategy, the Electronics Engineer reduced the cost per unit by approximately 15% compared to previous designs that relied on imported Western chips.</w:t>
      </w:r>
    </w:p>
    <w:p>
      <w:pPr>
        <w:numPr>
          <w:ilvl w:val="0"/>
          <w:numId w:val="1001"/>
        </w:numPr>
        <w:pStyle w:val="Compact"/>
      </w:pPr>
      <w:r>
        <w:rPr>
          <w:bCs/>
          <w:b/>
        </w:rPr>
        <w:t xml:space="preserve">Cost Efficiency:</w:t>
      </w:r>
      <w:r>
        <w:t xml:space="preserve"> </w:t>
      </w:r>
      <w:r>
        <w:t xml:space="preserve">Localized sourcing and alternative chip selection optimized budget constraints in</w:t>
      </w:r>
      <w:r>
        <w:t xml:space="preserve"> </w:t>
      </w:r>
      <w:r>
        <w:rPr>
          <w:bCs/>
          <w:b/>
        </w:rPr>
        <w:t xml:space="preserve">Russia</w:t>
      </w:r>
      <w:r>
        <w:t xml:space="preserve">.</w:t>
      </w:r>
    </w:p>
    <w:p>
      <w:pPr>
        <w:numPr>
          <w:ilvl w:val="0"/>
          <w:numId w:val="1001"/>
        </w:numPr>
        <w:pStyle w:val="Compact"/>
      </w:pPr>
      <w:r>
        <w:rPr>
          <w:bCs/>
          <w:b/>
        </w:rPr>
        <w:t xml:space="preserve">Tech Sovereignty:</w:t>
      </w:r>
      <w:r>
        <w:t xml:space="preserve"> </w:t>
      </w:r>
      <w:r>
        <w:t xml:space="preserve">The project contributed to the strategic goal of reducing reliance on Western technology, a major priority for government contracts in Moscow.</w:t>
      </w:r>
    </w:p>
    <w:p>
      <w:pPr>
        <w:numPr>
          <w:ilvl w:val="0"/>
          <w:numId w:val="1001"/>
        </w:numPr>
        <w:pStyle w:val="Compact"/>
      </w:pPr>
      <w:r>
        <w:rPr>
          <w:bCs/>
          <w:b/>
        </w:rPr>
        <w:t xml:space="preserve">Innovation:</w:t>
      </w:r>
      <w:r>
        <w:t xml:space="preserve"> </w:t>
      </w:r>
      <w:r>
        <w:t xml:space="preserve">The design methodology developed by the engineer has since been adopted as a template for other projects within the region.</w:t>
      </w:r>
    </w:p>
    <w:bookmarkEnd w:id="32"/>
    <w:bookmarkStart w:id="33" w:name="analysis-of-the-moscow-ecosystem"/>
    <w:p>
      <w:pPr>
        <w:pStyle w:val="Heading2"/>
      </w:pPr>
      <w:r>
        <w:t xml:space="preserve">6. Analysis of the Moscow Ecosystem</w:t>
      </w:r>
    </w:p>
    <w:p>
      <w:pPr>
        <w:pStyle w:val="FirstParagraph"/>
      </w:pPr>
      <w:r>
        <w:t xml:space="preserve">The success of this project highlights the unique resilience of engineers in</w:t>
      </w:r>
      <w:r>
        <w:t xml:space="preserve"> </w:t>
      </w:r>
      <w:r>
        <w:rPr>
          <w:bCs/>
          <w:b/>
        </w:rPr>
        <w:t xml:space="preserve">Moscow</w:t>
      </w:r>
      <w:r>
        <w:t xml:space="preserve">. The ecosystem in</w:t>
      </w:r>
      <w:r>
        <w:t xml:space="preserve"> </w:t>
      </w:r>
      <w:r>
        <w:rPr>
          <w:bCs/>
          <w:b/>
        </w:rPr>
        <w:t xml:space="preserve">Russia</w:t>
      </w:r>
      <w:r>
        <w:t xml:space="preserve">, particularly in the capital, is characterized by:</w:t>
      </w:r>
    </w:p>
    <w:p>
      <w:pPr>
        <w:numPr>
          <w:ilvl w:val="0"/>
          <w:numId w:val="1002"/>
        </w:numPr>
        <w:pStyle w:val="Compact"/>
      </w:pPr>
      <w:r>
        <w:rPr>
          <w:bCs/>
          <w:b/>
        </w:rPr>
        <w:t xml:space="preserve">High Academic Standards:</w:t>
      </w:r>
      <w:r>
        <w:t xml:space="preserve"> </w:t>
      </w:r>
      <w:r>
        <w:t xml:space="preserve">Engineers from Moscow universities are trained with strong theoretical foundations, allowing them to quickly adapt designs when specific components are unavailable.</w:t>
      </w:r>
    </w:p>
    <w:p>
      <w:pPr>
        <w:numPr>
          <w:ilvl w:val="0"/>
          <w:numId w:val="1002"/>
        </w:numPr>
        <w:pStyle w:val="Compact"/>
      </w:pPr>
      <w:r>
        <w:rPr>
          <w:bCs/>
          <w:b/>
        </w:rPr>
        <w:t xml:space="preserve">Collaborative Hubs:</w:t>
      </w:r>
      <w:r>
        <w:t xml:space="preserve"> </w:t>
      </w:r>
      <w:r>
        <w:t xml:space="preserve">The presence of tech parks like Innopolis (though further east) and Zelenograd in Moscow facilitates knowledge sharing. In</w:t>
      </w:r>
      <w:r>
        <w:t xml:space="preserve"> </w:t>
      </w:r>
      <w:r>
        <w:rPr>
          <w:bCs/>
          <w:b/>
        </w:rPr>
        <w:t xml:space="preserve">Russia</w:t>
      </w:r>
      <w:r>
        <w:t xml:space="preserve">, networking is essential for finding alternative suppliers.</w:t>
      </w:r>
    </w:p>
    <w:p>
      <w:pPr>
        <w:numPr>
          <w:ilvl w:val="0"/>
          <w:numId w:val="1002"/>
        </w:numPr>
        <w:pStyle w:val="Compact"/>
      </w:pPr>
      <w:r>
        <w:rPr>
          <w:bCs/>
          <w:b/>
        </w:rPr>
        <w:t xml:space="preserve">Government Support:</w:t>
      </w:r>
      <w:r>
        <w:t xml:space="preserve"> </w:t>
      </w:r>
      <w:r>
        <w:t xml:space="preserve">The Russian government offers grants and subsidies for electronics engineers developing domestic solutions, providing financial security that encourages risk-taking in R&amp;D.</w:t>
      </w:r>
    </w:p>
    <w:bookmarkEnd w:id="33"/>
    <w:bookmarkStart w:id="34" w:name="conclusion"/>
    <w:p>
      <w:pPr>
        <w:pStyle w:val="Heading2"/>
      </w:pPr>
      <w:r>
        <w:t xml:space="preserve">7. Conclusion</w:t>
      </w:r>
    </w:p>
    <w:p>
      <w:pPr>
        <w:pStyle w:val="FirstParagraph"/>
      </w:pPr>
      <w:r>
        <w:t xml:space="preserve">This case study demonstrates that an</w:t>
      </w:r>
      <w:r>
        <w:t xml:space="preserve"> </w:t>
      </w:r>
      <w:r>
        <w:rPr>
          <w:bCs/>
          <w:b/>
        </w:rPr>
        <w:t xml:space="preserve">Electronics Engineer</w:t>
      </w:r>
      <w:r>
        <w:t xml:space="preserve"> </w:t>
      </w:r>
      <w:r>
        <w:t xml:space="preserve">in</w:t>
      </w:r>
      <w:r>
        <w:t xml:space="preserve"> </w:t>
      </w:r>
      <w:r>
        <w:rPr>
          <w:bCs/>
          <w:b/>
        </w:rPr>
        <w:t xml:space="preserve">Russia</w:t>
      </w:r>
      <w:r>
        <w:t xml:space="preserve">, specifically within the dynamic environment of</w:t>
      </w:r>
      <w:r>
        <w:t xml:space="preserve"> </w:t>
      </w:r>
      <w:r>
        <w:rPr>
          <w:bCs/>
          <w:b/>
        </w:rPr>
        <w:t xml:space="preserve">Moscow</w:t>
      </w:r>
      <w:r>
        <w:t xml:space="preserve">, plays a pivotal role not only in technical design but also in supply chain management and strategic adaptation. The constraints faced by engineers today have forced a level of ingenuity and resourcefulness that is reshaping the industry.</w:t>
      </w:r>
    </w:p>
    <w:p>
      <w:pPr>
        <w:pStyle w:val="BodyText"/>
      </w:pPr>
      <w:r>
        <w:t xml:space="preserve">The ability to redesign systems using alternative components while maintaining high performance is now a core competency for an Electronics Engineer working in this region. As</w:t>
      </w:r>
      <w:r>
        <w:t xml:space="preserve"> </w:t>
      </w:r>
      <w:r>
        <w:rPr>
          <w:bCs/>
          <w:b/>
        </w:rPr>
        <w:t xml:space="preserve">Moscow</w:t>
      </w:r>
      <w:r>
        <w:t xml:space="preserve"> </w:t>
      </w:r>
      <w:r>
        <w:t xml:space="preserve">continues to invest in its technological infrastructure, the role of the engineer will evolve from simple implementation to holistic system architectureing that accounts for geopolitical realities.</w:t>
      </w:r>
    </w:p>
    <w:p>
      <w:pPr>
        <w:pStyle w:val="BodyText"/>
      </w:pPr>
      <w:r>
        <w:t xml:space="preserve">For future practitioners looking to work as an Electronics Engineer in</w:t>
      </w:r>
      <w:r>
        <w:t xml:space="preserve"> </w:t>
      </w:r>
      <w:r>
        <w:rPr>
          <w:bCs/>
          <w:b/>
        </w:rPr>
        <w:t xml:space="preserve">Russia</w:t>
      </w:r>
      <w:r>
        <w:t xml:space="preserve">, understanding both the technical nuances of circuit design and the logistical landscape of trade within</w:t>
      </w:r>
      <w:r>
        <w:t xml:space="preserve"> </w:t>
      </w:r>
      <w:r>
        <w:rPr>
          <w:bCs/>
          <w:b/>
        </w:rPr>
        <w:t xml:space="preserve">Moscow</w:t>
      </w:r>
      <w:r>
        <w:t xml:space="preserve"> </w:t>
      </w:r>
      <w:r>
        <w:t xml:space="preserve">is essential. The case of Project SkyGrid serves as a blueprint for how local talent can overcome global challenges, ensuring that technological progress continues despite external pressures.</w:t>
      </w:r>
    </w:p>
    <w:p>
      <w:pPr>
        <w:pStyle w:val="BodyText"/>
      </w:pPr>
      <w:r>
        <w:rPr>
          <w:iCs/>
          <w:i/>
        </w:rPr>
        <w:t xml:space="preserve">This document affirms that Russia, Moscow remains a critical and evolving hub for engineering excellence in the 21st century.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Russia, Moscow</dc:title>
  <dc:creator/>
  <dc:language>en</dc:language>
  <cp:keywords/>
  <dcterms:created xsi:type="dcterms:W3CDTF">2026-07-29T06:33:10Z</dcterms:created>
  <dcterms:modified xsi:type="dcterms:W3CDTF">2026-07-29T06:33:10Z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
  </property>
</Properties>
</file>