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Electronics</w:t>
      </w:r>
      <w:r>
        <w:t xml:space="preserve"> </w:t>
      </w:r>
      <w:r>
        <w:t xml:space="preserve">Engineering</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8" w:name="X0bb28f6904ac24811703b66bcea1f2b6447d999"/>
    <w:p>
      <w:pPr>
        <w:pStyle w:val="Heading1"/>
      </w:pPr>
      <w:r>
        <w:t xml:space="preserve">Sustaining the Silicon Valley Core: A Case Study on Electronics Engineering in United States San Francisco</w:t>
      </w:r>
    </w:p>
    <w:p>
      <w:pPr>
        <w:pStyle w:val="FirstParagraph"/>
      </w:pPr>
      <w:r>
        <w:t xml:space="preserve">The global technology ecosystem is anchored by a singular geographic epicenter. While the broader narrative often points to the South Bay, the dense technological innovation hub of</w:t>
      </w:r>
      <w:r>
        <w:t xml:space="preserve"> </w:t>
      </w:r>
      <w:r>
        <w:rPr>
          <w:bCs/>
          <w:b/>
        </w:rPr>
        <w:t xml:space="preserve">United States San Francisco</w:t>
      </w:r>
      <w:r>
        <w:t xml:space="preserve"> </w:t>
      </w:r>
      <w:r>
        <w:t xml:space="preserve">remains the primary nexus for high-level electronic design, rapid prototyping, and systems integration. This case study examines the critical role of an</w:t>
      </w:r>
      <w:r>
        <w:t xml:space="preserve"> </w:t>
      </w:r>
      <w:r>
        <w:rPr>
          <w:iCs/>
          <w:i/>
        </w:rPr>
        <w:t xml:space="preserve">Electronics Engineer</w:t>
      </w:r>
      <w:r>
        <w:t xml:space="preserve"> </w:t>
      </w:r>
      <w:r>
        <w:t xml:space="preserve">operating within this specific ecosystem. It explores how these professionals navigate a landscape defined by hyper-competition, legacy infrastructure challenges in historic buildings, and the relentless demand for miniaturization in wearable tech.</w:t>
      </w:r>
    </w:p>
    <w:bookmarkStart w:id="20" w:name="X5e7ded40b2df89cad272c24cd5a41efdaf78bff"/>
    <w:p>
      <w:pPr>
        <w:pStyle w:val="Heading2"/>
      </w:pPr>
      <w:r>
        <w:t xml:space="preserve">The Operational Environment: United States San Francisco</w:t>
      </w:r>
    </w:p>
    <w:p>
      <w:pPr>
        <w:pStyle w:val="FirstParagraph"/>
      </w:pPr>
      <w:r>
        <w:t xml:space="preserve">To understand the output of an engineer here, one must first understand the constraints of</w:t>
      </w:r>
      <w:r>
        <w:t xml:space="preserve"> </w:t>
      </w:r>
      <w:r>
        <w:rPr>
          <w:bCs/>
          <w:b/>
        </w:rPr>
        <w:t xml:space="preserve">United States San Francisco</w:t>
      </w:r>
      <w:r>
        <w:t xml:space="preserve">. Unlike sprawling campuses in Austin or Seattle, companies in SF are often housed in dense urban environments. This imposes unique physical and logistical constraints on hardware development. The case focuses on a mid-stage fintech startup located near the Financial District that specializes in secure, biometric-enabled payment terminals.</w:t>
      </w:r>
    </w:p>
    <w:p>
      <w:pPr>
        <w:pStyle w:val="BodyText"/>
      </w:pPr>
      <w:r>
        <w:t xml:space="preserve">The environment of</w:t>
      </w:r>
      <w:r>
        <w:t xml:space="preserve"> </w:t>
      </w:r>
      <w:r>
        <w:rPr>
          <w:bCs/>
          <w:b/>
        </w:rPr>
        <w:t xml:space="preserve">United States San Francisco</w:t>
      </w:r>
      <w:r>
        <w:t xml:space="preserve"> </w:t>
      </w:r>
      <w:r>
        <w:t xml:space="preserve">dictates a "hardware-in-the-loop" development speed that is unprecedented. Because the supply chain logistics are optimized for rapid transit through Bay Area ports, engineers can iterate on Printed Circuit Board (PCB) designs with a feedback loop measured in days rather than months. However, this speed comes with high stakes. The cost of living and operation in</w:t>
      </w:r>
      <w:r>
        <w:t xml:space="preserve"> </w:t>
      </w:r>
      <w:r>
        <w:rPr>
          <w:bCs/>
          <w:b/>
        </w:rPr>
        <w:t xml:space="preserve">United States San Francisco</w:t>
      </w:r>
      <w:r>
        <w:t xml:space="preserve"> </w:t>
      </w:r>
      <w:r>
        <w:t xml:space="preserve">demands that engineering talent be highly specialized; generalist approaches are financially unviable.</w:t>
      </w:r>
    </w:p>
    <w:bookmarkEnd w:id="20"/>
    <w:bookmarkStart w:id="24" w:name="the-role-profile-electronics-engineer"/>
    <w:p>
      <w:pPr>
        <w:pStyle w:val="Heading2"/>
      </w:pPr>
      <w:r>
        <w:t xml:space="preserve">The Role Profile: Electronics Engineer</w:t>
      </w:r>
    </w:p>
    <w:p>
      <w:pPr>
        <w:pStyle w:val="FirstParagraph"/>
      </w:pPr>
      <w:r>
        <w:t xml:space="preserve">In this context, the title of</w:t>
      </w:r>
      <w:r>
        <w:t xml:space="preserve"> </w:t>
      </w:r>
      <w:r>
        <w:rPr>
          <w:iCs/>
          <w:i/>
        </w:rPr>
        <w:t xml:space="preserve">Electronics Engineer</w:t>
      </w:r>
      <w:r>
        <w:t xml:space="preserve">) carries a weight that extends beyond simple circuit design. The modern electronics engineer in this market is expected to possess cross-functional competencies. The primary objective is not merely to make a device work, but to make it scalable, secure, and compliant with rigorous federal standards.</w:t>
      </w:r>
    </w:p>
    <w:bookmarkStart w:id="21" w:name="Xd0c929c328377fd0fd4008b6656fd30266b21eb"/>
    <w:p>
      <w:pPr>
        <w:pStyle w:val="Heading3"/>
      </w:pPr>
      <w:r>
        <w:t xml:space="preserve">1. High-Frequency Design and Signal Integrity</w:t>
      </w:r>
    </w:p>
    <w:p>
      <w:pPr>
        <w:pStyle w:val="FirstParagraph"/>
      </w:pPr>
      <w:r>
        <w:t xml:space="preserve">The first major challenge addressed in this case study involves signal integrity in high-speed data transmission. The product requires transmitting encrypted biometric data to cloud servers via 5G and Wi-Fi 6 modules simultaneously. The</w:t>
      </w:r>
      <w:r>
        <w:t xml:space="preserve"> </w:t>
      </w:r>
      <w:r>
        <w:rPr>
          <w:iCs/>
          <w:i/>
        </w:rPr>
        <w:t xml:space="preserve">Electronics Engineer</w:t>
      </w:r>
      <w:r>
        <w:t xml:space="preserve"> </w:t>
      </w:r>
      <w:r>
        <w:t xml:space="preserve">was responsible for managing electromagnetic interference (EMI) within a chassis no larger than a smartphone. This required advanced simulation tools to predict crosstalk and impedance matching, ensuring that the radio frequency performance remained optimal despite the dense stacking of components.</w:t>
      </w:r>
    </w:p>
    <w:bookmarkEnd w:id="21"/>
    <w:bookmarkStart w:id="22" w:name="X8c24f86d1fc67c8dc24fbf185db6240f0f7dbd9"/>
    <w:p>
      <w:pPr>
        <w:pStyle w:val="Heading3"/>
      </w:pPr>
      <w:r>
        <w:t xml:space="preserve">2. Power Management in Space-Constrained Environments</w:t>
      </w:r>
    </w:p>
    <w:p>
      <w:pPr>
        <w:pStyle w:val="FirstParagraph"/>
      </w:pPr>
      <w:r>
        <w:t xml:space="preserve">A significant portion of the engineering effort was dedicated to power management. Given the device's reliance on battery backup for transaction continuity, efficiency was paramount. The engineer had to design a complex power distribution network (PDN) that could handle peak loads during data bursts while maintaining ultra-low quiescent current during idle states. This involved selecting specialized low-dropout regulators (LDOs) and managing thermal dissipation in a sealed metal enclosure, a common architectural choice for durability in the ruggedized market of</w:t>
      </w:r>
      <w:r>
        <w:t xml:space="preserve"> </w:t>
      </w:r>
      <w:r>
        <w:rPr>
          <w:bCs/>
          <w:b/>
        </w:rPr>
        <w:t xml:space="preserve">United States San Francisco</w:t>
      </w:r>
      <w:r>
        <w:t xml:space="preserve"> </w:t>
      </w:r>
      <w:r>
        <w:t xml:space="preserve">logistics.</w:t>
      </w:r>
    </w:p>
    <w:bookmarkEnd w:id="22"/>
    <w:bookmarkStart w:id="23" w:name="supply-chain-resilience"/>
    <w:p>
      <w:pPr>
        <w:pStyle w:val="Heading3"/>
      </w:pPr>
      <w:r>
        <w:t xml:space="preserve">3. Supply Chain Resilience</w:t>
      </w:r>
    </w:p>
    <w:p>
      <w:pPr>
        <w:pStyle w:val="FirstParagraph"/>
      </w:pPr>
      <w:r>
        <w:t xml:space="preserve">No discussion of electronics engineering is complete without addressing component sourcing. Operating out of</w:t>
      </w:r>
      <w:r>
        <w:t xml:space="preserve"> </w:t>
      </w:r>
      <w:r>
        <w:rPr>
          <w:bCs/>
          <w:b/>
        </w:rPr>
        <w:t xml:space="preserve">United States San Francisco</w:t>
      </w:r>
      <w:r>
        <w:t xml:space="preserve">, the team had to navigate global semiconductor shortages. The engineer was tasked with "second-sourcing" critical microcontrollers and passive components without compromising performance or introducing lengthy validation cycles. This required a deep understanding of component lifecycles and the ability to redesign footprints rapidly if a primary supplier ran dry.</w:t>
      </w:r>
    </w:p>
    <w:bookmarkEnd w:id="23"/>
    <w:bookmarkEnd w:id="24"/>
    <w:bookmarkStart w:id="25" w:name="technical-execution-and-innovation"/>
    <w:p>
      <w:pPr>
        <w:pStyle w:val="Heading2"/>
      </w:pPr>
      <w:r>
        <w:t xml:space="preserve">Technical Execution and Innovation</w:t>
      </w:r>
    </w:p>
    <w:p>
      <w:pPr>
        <w:pStyle w:val="FirstParagraph"/>
      </w:pPr>
      <w:r>
        <w:t xml:space="preserve">The development process relied heavily on iterative prototyping. The team utilized rapid PCB fabrication services available locally, allowing for physical testing of design revisions within 48 hours. This agility is a hallmark of the engineering culture in</w:t>
      </w:r>
      <w:r>
        <w:t xml:space="preserve"> </w:t>
      </w:r>
      <w:r>
        <w:rPr>
          <w:bCs/>
          <w:b/>
        </w:rPr>
        <w:t xml:space="preserve">United States San Francisco</w:t>
      </w:r>
      <w:r>
        <w:t xml:space="preserve">. It allows engineers to fail fast and fix immediately.</w:t>
      </w:r>
    </w:p>
    <w:p>
      <w:pPr>
        <w:pStyle w:val="BodyText"/>
      </w:pPr>
      <w:r>
        <w:t xml:space="preserve">A specific technical hurdle involved the integration of NFC (Near Field Communication) antennas into a conductive metal casing. Standard designs often suffer from signal attenuation when placed near metal. The</w:t>
      </w:r>
      <w:r>
        <w:t xml:space="preserve"> </w:t>
      </w:r>
      <w:r>
        <w:rPr>
          <w:iCs/>
          <w:i/>
        </w:rPr>
        <w:t xml:space="preserve">Electronics Engineer</w:t>
      </w:r>
      <w:r>
        <w:t xml:space="preserve"> </w:t>
      </w:r>
      <w:r>
        <w:t xml:space="preserve">utilized advanced decoupling techniques and optimized antenna trace geometry to maintain read range compliance with EMVCo standards. This required close collaboration with mechanical engineers to ensure the antenna placement did not interfere with the structural integrity of the device housing.</w:t>
      </w:r>
    </w:p>
    <w:bookmarkEnd w:id="25"/>
    <w:bookmarkStart w:id="26" w:name="the-human-and-strategic-factor"/>
    <w:p>
      <w:pPr>
        <w:pStyle w:val="Heading2"/>
      </w:pPr>
      <w:r>
        <w:t xml:space="preserve">The Human and Strategic Factor</w:t>
      </w:r>
    </w:p>
    <w:p>
      <w:pPr>
        <w:pStyle w:val="FirstParagraph"/>
      </w:pPr>
      <w:r>
        <w:t xml:space="preserve">Beyond technical skills, the case highlights soft skills as critical success factors. The</w:t>
      </w:r>
      <w:r>
        <w:t xml:space="preserve"> </w:t>
      </w:r>
      <w:r>
        <w:rPr>
          <w:iCs/>
          <w:i/>
        </w:rPr>
        <w:t xml:space="preserve">Electronics Engineer</w:t>
      </w:r>
      <w:r>
        <w:t xml:space="preserve"> </w:t>
      </w:r>
      <w:r>
        <w:t xml:space="preserve">in this environment acts as a translator between software teams (who define protocol requirements) and mechanical teams (who define physical constraints). In the fast-paced ecosystem of</w:t>
      </w:r>
      <w:r>
        <w:t xml:space="preserve"> </w:t>
      </w:r>
      <w:r>
        <w:rPr>
          <w:bCs/>
          <w:b/>
        </w:rPr>
        <w:t xml:space="preserve">United States San Francisco</w:t>
      </w:r>
      <w:r>
        <w:t xml:space="preserve">, communication gaps can lead to missed market windows.</w:t>
      </w:r>
    </w:p>
    <w:p>
      <w:pPr>
        <w:pStyle w:val="BodyText"/>
      </w:pPr>
      <w:r>
        <w:t xml:space="preserve">Furthermore, the engineer plays a strategic role in product roadmap definition. By staying ahead of component availability trends and emerging standards like USB-C Power Delivery and Bluetooth Mesh, the engineer influences what features are viable for the next generation of products. This proactive stance is essential for startups trying to compete against well-funded incumbents.</w:t>
      </w:r>
    </w:p>
    <w:bookmarkEnd w:id="26"/>
    <w:bookmarkStart w:id="27" w:name="conclusion"/>
    <w:p>
      <w:pPr>
        <w:pStyle w:val="Heading2"/>
      </w:pPr>
      <w:r>
        <w:t xml:space="preserve">Conclusion</w:t>
      </w:r>
    </w:p>
    <w:p>
      <w:pPr>
        <w:pStyle w:val="FirstParagraph"/>
      </w:pPr>
      <w:r>
        <w:t xml:space="preserve">This case study demonstrates that an</w:t>
      </w:r>
      <w:r>
        <w:t xml:space="preserve"> </w:t>
      </w:r>
      <w:r>
        <w:rPr>
          <w:iCs/>
          <w:i/>
        </w:rPr>
        <w:t xml:space="preserve">Electronics Engineer</w:t>
      </w:r>
      <w:r>
        <w:t xml:space="preserve"> </w:t>
      </w:r>
      <w:r>
        <w:t xml:space="preserve">in a hub like</w:t>
      </w:r>
      <w:r>
        <w:t xml:space="preserve"> </w:t>
      </w:r>
      <w:r>
        <w:rPr>
          <w:bCs/>
          <w:b/>
        </w:rPr>
        <w:t xml:space="preserve">United States San Francisco</w:t>
      </w:r>
      <w:r>
        <w:t xml:space="preserve">) is more than a technician; they are a strategic asset who bridges the gap between theoretical physics and commercial viability. The unique pressures of high density, rapid iteration, and global supply chain volatility require a skill set that blends deep technical knowledge with logistical foresight.</w:t>
      </w:r>
    </w:p>
    <w:p>
      <w:pPr>
        <w:pStyle w:val="BodyText"/>
      </w:pPr>
      <w:r>
        <w:t xml:space="preserve">The success of the project described herein relied on leveraging the specific advantages of operating in</w:t>
      </w:r>
      <w:r>
        <w:t xml:space="preserve"> </w:t>
      </w:r>
      <w:r>
        <w:rPr>
          <w:bCs/>
          <w:b/>
        </w:rPr>
        <w:t xml:space="preserve">United States San Francisco</w:t>
      </w:r>
      <w:r>
        <w:t xml:space="preserve">: access to world-class fabrication facilities, a dense network of specialized suppliers, and a collaborative talent pool. As electronic devices become increasingly integrated into daily life, the role of these engineers will only expand in complexity and importance.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Electronics Engineering in United States San Francisco</dc:title>
  <dc:creator/>
  <dc:language>en</dc:language>
  <cp:keywords/>
  <dcterms:created xsi:type="dcterms:W3CDTF">2026-07-29T04:59:49Z</dcterms:created>
  <dcterms:modified xsi:type="dcterms:W3CDTF">2026-07-29T04:59:49Z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