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Environmental</w:t>
      </w:r>
      <w:r>
        <w:t xml:space="preserve"> </w:t>
      </w:r>
      <w:r>
        <w:t xml:space="preserve">Engineering</w:t>
      </w:r>
      <w:r>
        <w:t xml:space="preserve"> </w:t>
      </w:r>
      <w:r>
        <w:t xml:space="preserve">Solutions</w:t>
      </w:r>
      <w:r>
        <w:t xml:space="preserve"> </w:t>
      </w:r>
      <w:r>
        <w:t xml:space="preserve">in</w:t>
      </w:r>
      <w:r>
        <w:t xml:space="preserve"> </w:t>
      </w:r>
      <w:r>
        <w:t xml:space="preserve">Germany</w:t>
      </w:r>
      <w:r>
        <w:t xml:space="preserve"> </w:t>
      </w:r>
      <w:r>
        <w:t xml:space="preserve">Berlin</w:t>
      </w:r>
    </w:p>
    <w:bookmarkStart w:id="31" w:name="Xd599ac42238db4e1af1980cca9ae53a8f2a1b47"/>
    <w:p>
      <w:pPr>
        <w:pStyle w:val="Heading1"/>
      </w:pPr>
      <w:r>
        <w:t xml:space="preserve">Sustainable Urban Transformation in Germany Berlin: A Case Study of Integrated Environmental Engineering</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Project Review</w:t>
      </w:r>
      <w:r>
        <w:br/>
      </w:r>
    </w:p>
    <w:bookmarkStart w:id="20" w:name="executive-summary"/>
    <w:p>
      <w:pPr>
        <w:pStyle w:val="Heading2"/>
      </w:pPr>
      <w:r>
        <w:t xml:space="preserve">1. Executive Summary</w:t>
      </w:r>
    </w:p>
    <w:p>
      <w:pPr>
        <w:pStyle w:val="FirstParagraph"/>
      </w:pPr>
      <w:r>
        <w:t xml:space="preserve">This Case Study examines the pivotal role of an Environmental Engineer in managing complex ecological challenges within Germany Berlin. As one of Europe’s most populous and historically significant cities, Berlin faces unique pressures regarding urban density, historical infrastructure limitations, and strict European Union environmental mandates. This document details how specialized environmental engineering interventions have facilitated the transition toward a "Green Capital" status while maintaining industrial productivity. The project focused on three core areas: wastewater modernization in historic districts, air quality management systems for heavy transport corridors, and renewable energy integration for municipal heating.</w:t>
      </w:r>
    </w:p>
    <w:bookmarkEnd w:id="20"/>
    <w:bookmarkStart w:id="21" w:name="background-and-context"/>
    <w:p>
      <w:pPr>
        <w:pStyle w:val="Heading2"/>
      </w:pPr>
      <w:r>
        <w:t xml:space="preserve">2. Background and Context</w:t>
      </w:r>
    </w:p>
    <w:p>
      <w:pPr>
        <w:pStyle w:val="FirstParagraph"/>
      </w:pPr>
      <w:r>
        <w:rPr>
          <w:bCs/>
          <w:b/>
        </w:rPr>
        <w:t xml:space="preserve">The Berlin Challenge</w:t>
      </w:r>
      <w:r>
        <w:br/>
      </w:r>
      <w:r>
        <w:t xml:space="preserve">Germany Berlin is characterized by a complex urban fabric that blends pre-industrial architecture with modern high-rise developments. The city’s environmental strategy is driven by the "Climate Protection Plan 2030," which aims for climate neutrality. However, achieving these goals in</w:t>
      </w:r>
      <w:r>
        <w:t xml:space="preserve"> </w:t>
      </w:r>
      <w:r>
        <w:rPr>
          <w:bCs/>
          <w:b/>
        </w:rPr>
        <w:t xml:space="preserve">Germany Berlin</w:t>
      </w:r>
      <w:r>
        <w:t xml:space="preserve"> </w:t>
      </w:r>
      <w:r>
        <w:t xml:space="preserve">requires navigating significant logistical and technical hurdles. The aging sewerage systems, constructed largely in the 19th century, are ill-equipped to handle modern stormwater runoff volumes exacerbated by climate change-induced extreme weather events. Furthermore, the industrial zones surrounding</w:t>
      </w:r>
      <w:r>
        <w:t xml:space="preserve"> </w:t>
      </w:r>
      <w:r>
        <w:rPr>
          <w:bCs/>
          <w:b/>
        </w:rPr>
        <w:t xml:space="preserve">Germany Berlin</w:t>
      </w:r>
      <w:r>
        <w:t xml:space="preserve"> </w:t>
      </w:r>
      <w:r>
        <w:t xml:space="preserve">face increasing scrutiny regarding particulate matter emissions.</w:t>
      </w:r>
    </w:p>
    <w:p>
      <w:pPr>
        <w:pStyle w:val="BodyText"/>
      </w:pPr>
      <w:r>
        <w:t xml:space="preserve">The role of the Environmental Engineer in this context is not merely regulatory compliance but strategic innovation. The engineer acts as a bridge between legislative requirements from the German Federal Ministry for Economic Affairs and Climate Action and the practical realities of urban infrastructure management.</w:t>
      </w:r>
    </w:p>
    <w:bookmarkEnd w:id="21"/>
    <w:bookmarkStart w:id="22" w:name="project-objectives"/>
    <w:p>
      <w:pPr>
        <w:pStyle w:val="Heading2"/>
      </w:pPr>
      <w:r>
        <w:t xml:space="preserve">3. Project Objectives</w:t>
      </w:r>
    </w:p>
    <w:p>
      <w:pPr>
        <w:pStyle w:val="FirstParagraph"/>
      </w:pPr>
      <w:r>
        <w:t xml:space="preserve">The primary objectives of this environmental engineering initiative in</w:t>
      </w:r>
      <w:r>
        <w:t xml:space="preserve"> </w:t>
      </w:r>
      <w:r>
        <w:rPr>
          <w:bCs/>
          <w:b/>
        </w:rPr>
        <w:t xml:space="preserve">Germany Berlin</w:t>
      </w:r>
      <w:r>
        <w:t xml:space="preserve"> </w:t>
      </w:r>
      <w:r>
        <w:t xml:space="preserve">were:</w:t>
      </w:r>
    </w:p>
    <w:p>
      <w:pPr>
        <w:numPr>
          <w:ilvl w:val="0"/>
          <w:numId w:val="1001"/>
        </w:numPr>
        <w:pStyle w:val="Compact"/>
      </w:pPr>
      <w:r>
        <w:rPr>
          <w:bCs/>
          <w:b/>
        </w:rPr>
        <w:t xml:space="preserve">Pollution Reduction:</w:t>
      </w:r>
      <w:r>
        <w:t xml:space="preserve">To reduce nitrogen and phosphorus loads in the Spree River by 40% through upgraded wastewater treatment processes.</w:t>
      </w:r>
    </w:p>
    <w:p>
      <w:pPr>
        <w:numPr>
          <w:ilvl w:val="0"/>
          <w:numId w:val="1001"/>
        </w:numPr>
        <w:pStyle w:val="Compact"/>
      </w:pPr>
      <w:r>
        <w:rPr>
          <w:bCs/>
          <w:b/>
        </w:rPr>
        <w:t xml:space="preserve">Air Quality Improvement:</w:t>
      </w:r>
      <w:r>
        <w:t xml:space="preserve">To lower PM2.5 concentrations in high-traffic zones such as Alexanderplatz and Hauptbahnhof by implementing smart monitoring and mitigation technologies.</w:t>
      </w:r>
    </w:p>
    <w:p>
      <w:pPr>
        <w:numPr>
          <w:ilvl w:val="0"/>
          <w:numId w:val="1001"/>
        </w:numPr>
        <w:pStyle w:val="Compact"/>
      </w:pPr>
      <w:r>
        <w:rPr>
          <w:bCs/>
          <w:b/>
        </w:rPr>
        <w:t xml:space="preserve">Circular Economy Integration:</w:t>
      </w:r>
      <w:r>
        <w:t xml:space="preserve">To recover energy from sewage sludge and utilize it for district heating networks, thereby reducing reliance on natural gas imports.</w:t>
      </w:r>
    </w:p>
    <w:bookmarkEnd w:id="22"/>
    <w:bookmarkStart w:id="26" w:name="methodology-and-implementation"/>
    <w:p>
      <w:pPr>
        <w:pStyle w:val="Heading2"/>
      </w:pPr>
      <w:r>
        <w:t xml:space="preserve">4. Methodology and Implementation</w:t>
      </w:r>
    </w:p>
    <w:p>
      <w:pPr>
        <w:pStyle w:val="FirstParagraph"/>
      </w:pPr>
      <w:r>
        <w:t xml:space="preserve">The Environmental Engineer employed a multi-disciplinary approach, integrating hydrological modeling, atmospheric chemistry analysis, and mechanical engineering design. The following sections detail the specific interventions undertaken in</w:t>
      </w:r>
      <w:r>
        <w:t xml:space="preserve"> </w:t>
      </w:r>
      <w:r>
        <w:rPr>
          <w:bCs/>
          <w:b/>
        </w:rPr>
        <w:t xml:space="preserve">Germany Berlin</w:t>
      </w:r>
      <w:r>
        <w:t xml:space="preserve">.</w:t>
      </w:r>
    </w:p>
    <w:bookmarkStart w:id="23" w:name="advanced-wastewater-treatment-systems"/>
    <w:p>
      <w:pPr>
        <w:pStyle w:val="Heading3"/>
      </w:pPr>
      <w:r>
        <w:t xml:space="preserve">4.1 Advanced Wastewater Treatment Systems</w:t>
      </w:r>
    </w:p>
    <w:p>
      <w:pPr>
        <w:pStyle w:val="FirstParagraph"/>
      </w:pPr>
      <w:r>
        <w:t xml:space="preserve">In collaboration with local utilities such as Berliner Wasserbetriebe, the Environmental Engineer designed a phased retrofitting plan for existing treatment plants. The focus shifted from traditional secondary treatment to tertiary treatments involving membrane bioreactors (MBR). These systems allow for higher biomass concentrations and better removal of micropollutants, which are becoming a critical concern in</w:t>
      </w:r>
      <w:r>
        <w:t xml:space="preserve"> </w:t>
      </w:r>
      <w:r>
        <w:rPr>
          <w:bCs/>
          <w:b/>
        </w:rPr>
        <w:t xml:space="preserve">Germany Berlin</w:t>
      </w:r>
      <w:r>
        <w:t xml:space="preserve">’s water cycle.</w:t>
      </w:r>
    </w:p>
    <w:p>
      <w:pPr>
        <w:pStyle w:val="BodyText"/>
      </w:pPr>
      <w:r>
        <w:rPr>
          <w:bCs/>
          <w:b/>
        </w:rPr>
        <w:t xml:space="preserve">Technical Note:</w:t>
      </w:r>
      <w:r>
        <w:t xml:space="preserve">The implementation required precise calibration of dissolved oxygen levels to ensure energy efficiency. The Environmental Engineer utilized AI-driven control systems to optimize aeration, resulting in a 15% reduction in energy consumption across the pilot sites.</w:t>
      </w:r>
    </w:p>
    <w:bookmarkEnd w:id="23"/>
    <w:bookmarkStart w:id="24" w:name="smart-air-quality-management"/>
    <w:p>
      <w:pPr>
        <w:pStyle w:val="Heading3"/>
      </w:pPr>
      <w:r>
        <w:t xml:space="preserve">4.2 Smart Air Quality Management</w:t>
      </w:r>
    </w:p>
    <w:p>
      <w:pPr>
        <w:pStyle w:val="FirstParagraph"/>
      </w:pPr>
      <w:r>
        <w:t xml:space="preserve">Air pollution in</w:t>
      </w:r>
      <w:r>
        <w:t xml:space="preserve"> </w:t>
      </w:r>
      <w:r>
        <w:rPr>
          <w:bCs/>
          <w:b/>
        </w:rPr>
        <w:t xml:space="preserve">Germany Berlin</w:t>
      </w:r>
      <w:r>
        <w:t xml:space="preserve"> </w:t>
      </w:r>
      <w:r>
        <w:t xml:space="preserve">is largely attributed to vehicular emissions and construction dust. The Environmental Engineer deployed a network of IoT-enabled sensors across key intersections to create real-time heat maps of air quality. This data was integrated with the city’s traffic management system. When pollution levels exceeded WHO guidelines, the system automatically adjusted traffic light timing to reduce idling times and rerouted heavy goods vehicles to less congested peripheral routes.</w:t>
      </w:r>
    </w:p>
    <w:bookmarkEnd w:id="24"/>
    <w:bookmarkStart w:id="25" w:name="energy-recovery-from-waste"/>
    <w:p>
      <w:pPr>
        <w:pStyle w:val="Heading3"/>
      </w:pPr>
      <w:r>
        <w:t xml:space="preserve">4.3 Energy Recovery from Waste</w:t>
      </w:r>
    </w:p>
    <w:p>
      <w:pPr>
        <w:pStyle w:val="FirstParagraph"/>
      </w:pPr>
      <w:r>
        <w:t xml:space="preserve">Leveraging the high organic content of municipal waste and sewage sludge in</w:t>
      </w:r>
      <w:r>
        <w:t xml:space="preserve"> </w:t>
      </w:r>
      <w:r>
        <w:rPr>
          <w:bCs/>
          <w:b/>
        </w:rPr>
        <w:t xml:space="preserve">Germany Berlin</w:t>
      </w:r>
      <w:r>
        <w:t xml:space="preserve">, the project introduced anaerobic digesters capable of producing biogas. This biogas was processed into biomethane, which was then injected into the local gas grid or used to fuel buses in the public transport fleet. This closed-loop system significantly lowered the carbon footprint of urban waste management.</w:t>
      </w:r>
    </w:p>
    <w:bookmarkEnd w:id="25"/>
    <w:bookmarkEnd w:id="26"/>
    <w:bookmarkStart w:id="27" w:name="results-and-impact-analysis"/>
    <w:p>
      <w:pPr>
        <w:pStyle w:val="Heading2"/>
      </w:pPr>
      <w:r>
        <w:t xml:space="preserve">5. Results and Impact Analysis</w:t>
      </w:r>
    </w:p>
    <w:p>
      <w:pPr>
        <w:pStyle w:val="FirstParagraph"/>
      </w:pPr>
      <w:r>
        <w:t xml:space="preserve">The implementation of these environmental engineering solutions in</w:t>
      </w:r>
      <w:r>
        <w:t xml:space="preserve"> </w:t>
      </w:r>
      <w:r>
        <w:rPr>
          <w:bCs/>
          <w:b/>
        </w:rPr>
        <w:t xml:space="preserve">Germany Berlin</w:t>
      </w:r>
      <w:r>
        <w:t xml:space="preserve"> </w:t>
      </w:r>
      <w:r>
        <w:t xml:space="preserve">has yielded measurable positive outcomes over a 24-month period:</w:t>
      </w:r>
    </w:p>
    <w:p>
      <w:pPr>
        <w:numPr>
          <w:ilvl w:val="0"/>
          <w:numId w:val="1002"/>
        </w:numPr>
        <w:pStyle w:val="Compact"/>
      </w:pPr>
      <w:r>
        <w:rPr>
          <w:bCs/>
          <w:b/>
        </w:rPr>
        <w:t xml:space="preserve">Eco-Score Improvement:</w:t>
      </w:r>
      <w:r>
        <w:t xml:space="preserve">The overall environmental compliance score for the target districts improved by 35%, meeting and exceeding the benchmarks set by the European Environmental Agency.</w:t>
      </w:r>
    </w:p>
    <w:p>
      <w:pPr>
        <w:numPr>
          <w:ilvl w:val="0"/>
          <w:numId w:val="1002"/>
        </w:numPr>
        <w:pStyle w:val="Compact"/>
      </w:pPr>
      <w:r>
        <w:rPr>
          <w:bCs/>
          <w:b/>
        </w:rPr>
        <w:t xml:space="preserve">Emission Cuts:</w:t>
      </w:r>
      <w:r>
        <w:t xml:space="preserve">Particulate matter emissions in monitored zones decreased by 12%, contributing to a noticeable reduction in respiratory health complaints reported at local clinics.</w:t>
      </w:r>
    </w:p>
    <w:p>
      <w:pPr>
        <w:numPr>
          <w:ilvl w:val="0"/>
          <w:numId w:val="1002"/>
        </w:numPr>
        <w:pStyle w:val="Compact"/>
      </w:pPr>
      <w:r>
        <w:rPr>
          <w:bCs/>
          <w:b/>
        </w:rPr>
        <w:t xml:space="preserve">Energy Independence:</w:t>
      </w:r>
      <w:r>
        <w:t xml:space="preserve">The energy recovery systems now supply approximately 5% of the heating demand for nearby residential blocks, demonstrating the economic viability of green infrastructure.</w:t>
      </w:r>
    </w:p>
    <w:p>
      <w:pPr>
        <w:pStyle w:val="FirstParagraph"/>
      </w:pPr>
      <w:r>
        <w:t xml:space="preserve">The success of this Case Study in</w:t>
      </w:r>
      <w:r>
        <w:t xml:space="preserve"> </w:t>
      </w:r>
      <w:r>
        <w:rPr>
          <w:bCs/>
          <w:b/>
        </w:rPr>
        <w:t xml:space="preserve">Germany Berlin</w:t>
      </w:r>
      <w:r>
        <w:t xml:space="preserve"> </w:t>
      </w:r>
      <w:r>
        <w:t xml:space="preserve">highlights the critical importance of adaptive engineering practices. The Environmental Engineer successfully navigated bureaucratic hurdles and technical constraints to deliver a sustainable framework that serves both current residents and future generations.</w:t>
      </w:r>
    </w:p>
    <w:bookmarkEnd w:id="27"/>
    <w:bookmarkStart w:id="28" w:name="challenges-and-mitigation-strategies"/>
    <w:p>
      <w:pPr>
        <w:pStyle w:val="Heading2"/>
      </w:pPr>
      <w:r>
        <w:t xml:space="preserve">6. Challenges and Mitigation Strategies</w:t>
      </w:r>
    </w:p>
    <w:p>
      <w:pPr>
        <w:pStyle w:val="FirstParagraph"/>
      </w:pPr>
      <w:r>
        <w:rPr>
          <w:bCs/>
          <w:b/>
        </w:rPr>
        <w:t xml:space="preserve">Bureaucratic Complexity:</w:t>
      </w:r>
      <w:r>
        <w:br/>
      </w:r>
      <w:r>
        <w:t xml:space="preserve">Operating in</w:t>
      </w:r>
      <w:r>
        <w:t xml:space="preserve"> </w:t>
      </w:r>
      <w:r>
        <w:rPr>
          <w:bCs/>
          <w:b/>
        </w:rPr>
        <w:t xml:space="preserve">Germany Berlin</w:t>
      </w:r>
      <w:r>
        <w:t xml:space="preserve">, strict adherence to the Federal Immission Control Act (BImSchG) was mandatory. The Environmental Engineer had to navigate extensive permit application processes. This was mitigated by early engagement with regulatory bodies and transparent data sharing.</w:t>
      </w:r>
    </w:p>
    <w:p>
      <w:pPr>
        <w:pStyle w:val="BodyText"/>
      </w:pPr>
      <w:r>
        <w:rPr>
          <w:bCs/>
          <w:b/>
        </w:rPr>
        <w:t xml:space="preserve">Urban Space Constraints:</w:t>
      </w:r>
      <w:r>
        <w:br/>
      </w:r>
      <w:r>
        <w:t xml:space="preserve">Installing new infrastructure in a dense city like</w:t>
      </w:r>
      <w:r>
        <w:t xml:space="preserve"> </w:t>
      </w:r>
      <w:r>
        <w:rPr>
          <w:bCs/>
          <w:b/>
        </w:rPr>
        <w:t xml:space="preserve">Germany Berlin</w:t>
      </w:r>
      <w:r>
        <w:t xml:space="preserve">, where underground utilities are already congested, posed significant spatial challenges. The Environmental Engineer utilized trenchless technology and modular above-ground units to minimize disruption to daily urban life.</w:t>
      </w:r>
    </w:p>
    <w:bookmarkEnd w:id="28"/>
    <w:bookmarkStart w:id="29" w:name="conclusion"/>
    <w:p>
      <w:pPr>
        <w:pStyle w:val="Heading2"/>
      </w:pPr>
      <w:r>
        <w:t xml:space="preserve">7. Conclusion</w:t>
      </w:r>
    </w:p>
    <w:p>
      <w:pPr>
        <w:pStyle w:val="FirstParagraph"/>
      </w:pPr>
      <w:r>
        <w:t xml:space="preserve">This Case Study underscores the transformative potential of environmental engineering in major metropolitan centers. For professionals operating as an Environmental Engineer in</w:t>
      </w:r>
      <w:r>
        <w:t xml:space="preserve"> </w:t>
      </w:r>
      <w:r>
        <w:rPr>
          <w:bCs/>
          <w:b/>
        </w:rPr>
        <w:t xml:space="preserve">Germany Berlin</w:t>
      </w:r>
      <w:r>
        <w:t xml:space="preserve">, the challenge is not just about cleaning up pollution but about redesigning urban systems for resilience and sustainability. The integration of smart technology, circular economy principles, and rigorous scientific modeling has proven effective in</w:t>
      </w:r>
      <w:r>
        <w:t xml:space="preserve"> </w:t>
      </w:r>
      <w:r>
        <w:rPr>
          <w:bCs/>
          <w:b/>
        </w:rPr>
        <w:t xml:space="preserve">Germany Berlin</w:t>
      </w:r>
      <w:r>
        <w:t xml:space="preserve">.</w:t>
      </w:r>
    </w:p>
    <w:p>
      <w:pPr>
        <w:pStyle w:val="BodyText"/>
      </w:pPr>
      <w:r>
        <w:t xml:space="preserve">The findings suggest that other European cities facing similar urban density and regulatory pressures should look to the</w:t>
      </w:r>
      <w:r>
        <w:t xml:space="preserve"> </w:t>
      </w:r>
      <w:r>
        <w:rPr>
          <w:bCs/>
          <w:b/>
        </w:rPr>
        <w:t xml:space="preserve">Germany Berlin</w:t>
      </w:r>
      <w:r>
        <w:t xml:space="preserve"> </w:t>
      </w:r>
      <w:r>
        <w:t xml:space="preserve">model as a benchmark. The role of the Environmental Engineer remains central to this success, acting as the catalyst for innovation that aligns economic development with ecological stewardship.</w:t>
      </w:r>
    </w:p>
    <w:bookmarkEnd w:id="29"/>
    <w:bookmarkStart w:id="30" w:name="recommendations-for-future-projects"/>
    <w:p>
      <w:pPr>
        <w:pStyle w:val="Heading2"/>
      </w:pPr>
      <w:r>
        <w:t xml:space="preserve">8. Recommendations for Future Projects</w:t>
      </w:r>
    </w:p>
    <w:p>
      <w:pPr>
        <w:pStyle w:val="FirstParagraph"/>
      </w:pPr>
      <w:r>
        <w:t xml:space="preserve">To build upon this success in</w:t>
      </w:r>
      <w:r>
        <w:t xml:space="preserve"> </w:t>
      </w:r>
      <w:r>
        <w:rPr>
          <w:bCs/>
          <w:b/>
        </w:rPr>
        <w:t xml:space="preserve">Germany Berlin</w:t>
      </w:r>
      <w:r>
        <w:t xml:space="preserve">, future initiatives should focus on:</w:t>
      </w:r>
    </w:p>
    <w:p>
      <w:pPr>
        <w:numPr>
          <w:ilvl w:val="0"/>
          <w:numId w:val="1003"/>
        </w:numPr>
        <w:pStyle w:val="Compact"/>
      </w:pPr>
      <w:r>
        <w:rPr>
          <w:bCs/>
          <w:b/>
        </w:rPr>
        <w:t xml:space="preserve">Digital Twins:</w:t>
      </w:r>
      <w:r>
        <w:t xml:space="preserve">Create a digital replica of the city’s environmental systems to simulate long-term climate scenarios.</w:t>
      </w:r>
    </w:p>
    <w:p>
      <w:pPr>
        <w:numPr>
          <w:ilvl w:val="0"/>
          <w:numId w:val="1003"/>
        </w:numPr>
        <w:pStyle w:val="Compact"/>
      </w:pPr>
      <w:r>
        <w:t xml:space="preserve">Biodiversity Integration:</w:t>
      </w:r>
      <w:r>
        <w:br/>
      </w:r>
    </w:p>
    <w:p>
      <w:pPr>
        <w:numPr>
          <w:ilvl w:val="0"/>
          <w:numId w:val="1000"/>
        </w:numPr>
        <w:pStyle w:val="Compact"/>
      </w:pPr>
      <w:r>
        <w:t xml:space="preserve">Further incorporate green roofs and vertical gardens into engineering designs to enhance urban biodiversity.</w:t>
      </w:r>
    </w:p>
    <w:p>
      <w:pPr>
        <w:numPr>
          <w:ilvl w:val="0"/>
          <w:numId w:val="1003"/>
        </w:numPr>
        <w:pStyle w:val="Compact"/>
      </w:pPr>
      <w:r>
        <w:rPr>
          <w:bCs/>
          <w:b/>
        </w:rPr>
        <w:t xml:space="preserve">Citizen Engagement:</w:t>
      </w:r>
      <w:r>
        <w:t xml:space="preserve">Incorporate public feedback mechanisms into the monitoring systems to ensure community trust and participation in environmental goals.</w:t>
      </w:r>
    </w:p>
    <w:p>
      <w:r>
        <w:pict>
          <v:rect style="width:0;height:1.5pt" o:hralign="center" o:hrstd="t" o:hr="t"/>
        </w:pict>
      </w:r>
    </w:p>
    <w:p>
      <w:pPr>
        <w:pStyle w:val="FirstParagraph"/>
      </w:pPr>
      <w:r>
        <w:rPr>
          <w:iCs/>
          <w:i/>
        </w:rPr>
        <w:t xml:space="preserve">Note: This document is a fictionalized Case Study for educational purposes, illustrating the typical scope and challenges faced by an Environmental Engineer working in Germany Berlin.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Environmental Engineering Solutions in Germany Berlin</dc:title>
  <dc:creator/>
  <dc:language>en</dc:language>
  <cp:keywords/>
  <dcterms:created xsi:type="dcterms:W3CDTF">2026-07-29T06:42:28Z</dcterms:created>
  <dcterms:modified xsi:type="dcterms:W3CDTF">2026-07-29T06:42:28Z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