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in</w:t>
      </w:r>
      <w:r>
        <w:t xml:space="preserve"> </w:t>
      </w:r>
      <w:r>
        <w:t xml:space="preserve">Germany,</w:t>
      </w:r>
      <w:r>
        <w:t xml:space="preserve"> </w:t>
      </w:r>
      <w:r>
        <w:t xml:space="preserve">Frankfurt</w:t>
      </w:r>
    </w:p>
    <w:bookmarkStart w:id="30" w:name="X9bcec323d9678c07b808b9e227e69ba5072ee55"/>
    <w:p>
      <w:pPr>
        <w:pStyle w:val="Heading1"/>
      </w:pPr>
      <w:r>
        <w:t xml:space="preserve">Sustainable Urban Transformation: A Case Study on the Role of the Environmental Engineer in Germany, Frankfurt</w:t>
      </w:r>
    </w:p>
    <w:p>
      <w:pPr>
        <w:pStyle w:val="FirstParagraph"/>
      </w:pPr>
      <w:r>
        <w:rPr>
          <w:bCs/>
          <w:b/>
        </w:rPr>
        <w:t xml:space="preserve">Date:</w:t>
      </w:r>
      <w:r>
        <w:t xml:space="preserve"> </w:t>
      </w:r>
      <w:r>
        <w:t xml:space="preserve">October 2023</w:t>
      </w:r>
      <w:r>
        <w:br/>
      </w:r>
      <w:r>
        <w:rPr>
          <w:bCs/>
          <w:b/>
        </w:rPr>
        <w:t xml:space="preserve">Subject:</w:t>
      </w:r>
      <w:r>
        <w:t xml:space="preserve">The Critical Integration of Environmental Engineering within Modern Metropolis Infrastructure</w:t>
      </w:r>
      <w:r>
        <w:br/>
      </w:r>
      <w:r>
        <w:rPr>
          <w:bCs/>
          <w:b/>
        </w:rPr>
        <w:t xml:space="preserve">Location Focus:</w:t>
      </w:r>
    </w:p>
    <w:bookmarkStart w:id="20" w:name="executive-summary"/>
    <w:p>
      <w:pPr>
        <w:pStyle w:val="Heading2"/>
      </w:pPr>
      <w:r>
        <w:t xml:space="preserve">1. Executive Summary</w:t>
      </w:r>
    </w:p>
    <w:p>
      <w:pPr>
        <w:pStyle w:val="FirstParagraph"/>
      </w:pPr>
      <w:r>
        <w:t xml:space="preserve">In the heart of Europe, Environmental Engineer in navigating these complexities. It details how technical expertise is applied to meet strict EU regulations while fostering sustainable development in a high-density urban environment.</w:t>
      </w:r>
    </w:p>
    <w:bookmarkEnd w:id="20"/>
    <w:bookmarkStart w:id="21" w:name="Xe891ff0365da8cd929a60d5ec83cd5cfb0ab764"/>
    <w:p>
      <w:pPr>
        <w:pStyle w:val="Heading2"/>
      </w:pPr>
      <w:r>
        <w:t xml:space="preserve">2. Contextual Background: The Frankfurt Challenge</w:t>
      </w:r>
    </w:p>
    <w:p>
      <w:pPr>
        <w:pStyle w:val="FirstParagraph"/>
      </w:pPr>
      <w:r>
        <w:t xml:space="preserve">The city of Frankfurt am Main, located in ,</w:t>
      </w:r>
    </w:p>
    <w:p>
      <w:pPr>
        <w:pStyle w:val="BodyText"/>
      </w:pPr>
      <w:r>
        <w:t xml:space="preserve">Furthermore, Frankfurt is undergoing rapid urbanization. The construction of new residential towers and the renovation of historical infrastructure require meticulous planning to ensure minimal ecological disruption. The local government has committed to aggressive climate goals under the German Federal Climate Action Act, requiring a 65% reduction in greenhouse gas emissions by 2030 compared to 1990 levels. Achieving these targets is not merely a political statement but an engineering imperative.</w:t>
      </w:r>
    </w:p>
    <w:bookmarkEnd w:id="21"/>
    <w:bookmarkStart w:id="22" w:name="the-role-of-the-environmental-engineer"/>
    <w:p>
      <w:pPr>
        <w:pStyle w:val="Heading2"/>
      </w:pPr>
      <w:r>
        <w:t xml:space="preserve">3. The Role of the Environmental Engineer</w:t>
      </w:r>
    </w:p>
    <w:p>
      <w:pPr>
        <w:pStyle w:val="FirstParagraph"/>
      </w:pPr>
      <w:r>
        <w:t xml:space="preserve">In this context, the</w:t>
      </w:r>
    </w:p>
    <w:p>
      <w:pPr>
        <w:pStyle w:val="BodyText"/>
      </w:pPr>
      <w:r>
        <w:t xml:space="preserve">The primary responsibilities of an</w:t>
      </w:r>
    </w:p>
    <w:p>
      <w:pPr>
        <w:numPr>
          <w:ilvl w:val="0"/>
          <w:numId w:val="1001"/>
        </w:numPr>
        <w:pStyle w:val="Compact"/>
      </w:pPr>
      <w:r>
        <w:rPr>
          <w:bCs/>
          <w:b/>
        </w:rPr>
        <w:t xml:space="preserve">Air Quality Management:</w:t>
      </w:r>
    </w:p>
    <w:p>
      <w:pPr>
        <w:numPr>
          <w:ilvl w:val="0"/>
          <w:numId w:val="1001"/>
        </w:numPr>
        <w:pStyle w:val="Compact"/>
      </w:pPr>
      <w:r>
        <w:rPr>
          <w:bCs/>
          <w:b/>
        </w:rPr>
        <w:t xml:space="preserve">Water Resource Protection:</w:t>
      </w:r>
    </w:p>
    <w:p>
      <w:pPr>
        <w:numPr>
          <w:ilvl w:val="0"/>
          <w:numId w:val="1001"/>
        </w:numPr>
        <w:pStyle w:val="Compact"/>
      </w:pPr>
      <w:r>
        <w:rPr>
          <w:bCs/>
          <w:b/>
        </w:rPr>
        <w:t xml:space="preserve">Brownfield Remediation:</w:t>
      </w:r>
    </w:p>
    <w:bookmarkEnd w:id="22"/>
    <w:bookmarkStart w:id="26" w:name="X22e455b685006a0896b321b3c1779565d4ab0c9"/>
    <w:p>
      <w:pPr>
        <w:pStyle w:val="Heading2"/>
      </w:pPr>
      <w:r>
        <w:t xml:space="preserve">4. Project Spotlight: The "Green Loop" Infrastructure Initiative</w:t>
      </w:r>
    </w:p>
    <w:p>
      <w:pPr>
        <w:pStyle w:val="FirstParagraph"/>
      </w:pPr>
      <w:r>
        <w:t xml:space="preserve">A prime example of environmental engineering in action in , is the integration of sustainable drainage systems (SuDS) into the city's transport upgrades. In this project, an Environmental Engineer was tasked with redesigning a major intersection to prevent runoff pollution and reduce local flooding risks.</w:t>
      </w:r>
    </w:p>
    <w:bookmarkStart w:id="23" w:name="problem-definition"/>
    <w:p>
      <w:pPr>
        <w:pStyle w:val="Heading3"/>
      </w:pPr>
      <w:r>
        <w:t xml:space="preserve">4.1 Problem Definition</w:t>
      </w:r>
    </w:p>
    <w:p>
      <w:pPr>
        <w:pStyle w:val="FirstParagraph"/>
      </w:pPr>
      <w:r>
        <w:t xml:space="preserve">The existing asphalt-heavy infrastructure led to rapid surface runoff during heavy rainfall, overwhelming the combined sewer system and causing overflow events into natural water bodies. Additionally, the lack of vegetation contributed to higher ambient temperatures in the district.</w:t>
      </w:r>
    </w:p>
    <w:bookmarkEnd w:id="23"/>
    <w:bookmarkStart w:id="24" w:name="engineering-solution"/>
    <w:p>
      <w:pPr>
        <w:pStyle w:val="Heading3"/>
      </w:pPr>
      <w:r>
        <w:t xml:space="preserve">4.2 Engineering Solution</w:t>
      </w:r>
    </w:p>
    <w:p>
      <w:pPr>
        <w:pStyle w:val="FirstParagraph"/>
      </w:pPr>
      <w:r>
        <w:t xml:space="preserve">The</w:t>
      </w:r>
    </w:p>
    <w:p>
      <w:pPr>
        <w:pStyle w:val="BodyText"/>
      </w:pPr>
      <w:r>
        <w:t xml:space="preserve">The solution involved several key components:</w:t>
      </w:r>
    </w:p>
    <w:p>
      <w:pPr>
        <w:numPr>
          <w:ilvl w:val="0"/>
          <w:numId w:val="1002"/>
        </w:numPr>
        <w:pStyle w:val="Compact"/>
      </w:pPr>
      <w:r>
        <w:rPr>
          <w:bCs/>
          <w:b/>
        </w:rPr>
        <w:t xml:space="preserve">Porous Pavement Implementation:</w:t>
      </w:r>
    </w:p>
    <w:p>
      <w:pPr>
        <w:numPr>
          <w:ilvl w:val="0"/>
          <w:numId w:val="1002"/>
        </w:numPr>
        <w:pStyle w:val="Compact"/>
      </w:pPr>
      <w:r>
        <w:rPr>
          <w:bCs/>
          <w:b/>
        </w:rPr>
        <w:t xml:space="preserve">Bio-Retention Cells:</w:t>
      </w:r>
    </w:p>
    <w:p>
      <w:pPr>
        <w:numPr>
          <w:ilvl w:val="0"/>
          <w:numId w:val="1002"/>
        </w:numPr>
        <w:pStyle w:val="Compact"/>
      </w:pPr>
      <w:r>
        <w:rPr>
          <w:bCs/>
          <w:b/>
        </w:rPr>
        <w:t xml:space="preserve">Rainwater Harvesting Integration:</w:t>
      </w:r>
    </w:p>
    <w:bookmarkEnd w:id="24"/>
    <w:bookmarkStart w:id="25" w:name="outcome-and-impact"/>
    <w:p>
      <w:pPr>
        <w:pStyle w:val="Heading3"/>
      </w:pPr>
      <w:r>
        <w:t xml:space="preserve">4.3 Outcome and Impact</w:t>
      </w:r>
    </w:p>
    <w:p>
      <w:pPr>
        <w:pStyle w:val="FirstParagraph"/>
      </w:pPr>
      <w:r>
        <w:t xml:space="preserve">The project resulted in a 40% reduction in peak runoff volume entering the municipal sewer system during storm events. Water quality analysis showed a significant decrease in suspended solids and nutrient loads. Furthermore, the increased green cover helped lower local ambient temperatures by approximately 2 degrees Celsius during summer months, contributing to better public health outcomes.</w:t>
      </w:r>
    </w:p>
    <w:bookmarkEnd w:id="25"/>
    <w:bookmarkEnd w:id="26"/>
    <w:bookmarkStart w:id="27" w:name="Xbd52c0820275223d90c7f9d8583f24dc596bda5"/>
    <w:p>
      <w:pPr>
        <w:pStyle w:val="Heading2"/>
      </w:pPr>
      <w:r>
        <w:t xml:space="preserve">5. Regulatory Framework and Compliance in Germany</w:t>
      </w:r>
    </w:p>
    <w:p>
      <w:pPr>
        <w:pStyle w:val="FirstParagraph"/>
      </w:pPr>
      <w:r>
        <w:t xml:space="preserve">Operating as an</w:t>
      </w:r>
    </w:p>
    <w:p>
      <w:pPr>
        <w:pStyle w:val="BodyText"/>
      </w:pPr>
      <w:r>
        <w:t xml:space="preserve">The Environmental Engineer must navigate a complex web of regulations including the Federal Immission Control Act (BImSchG) and the Water Resources Act (WHG). In Frankfurt, local ordinances often impose stricter limits than federal standards. For instance, noise pollution controls near residential areas are rigorously enforced. Engineers must conduct detailed impact assessments that demonstrate compliance with these laws before any project can receive a building permit.</w:t>
      </w:r>
    </w:p>
    <w:p>
      <w:pPr>
        <w:pStyle w:val="BodyText"/>
      </w:pPr>
      <w:r>
        <w:t xml:space="preserve">This regulatory environment ensures that environmental considerations are not an afterthought but a foundational element of urban planning. The engineer acts as the bridge between legal requirements and technical feasibility, ensuring that projects are both lawful and sustainable.</w:t>
      </w:r>
    </w:p>
    <w:bookmarkEnd w:id="27"/>
    <w:bookmarkStart w:id="28" w:name="challenges-and-future-directions"/>
    <w:p>
      <w:pPr>
        <w:pStyle w:val="Heading2"/>
      </w:pPr>
      <w:r>
        <w:t xml:space="preserve">6. Challenges and Future Directions</w:t>
      </w:r>
    </w:p>
    <w:p>
      <w:pPr>
        <w:pStyle w:val="FirstParagraph"/>
      </w:pPr>
      <w:r>
        <w:t xml:space="preserve">Despite successes, challenges remain for the</w:t>
      </w:r>
    </w:p>
    <w:p>
      <w:pPr>
        <w:pStyle w:val="BodyText"/>
      </w:pPr>
      <w:r>
        <w:t xml:space="preserve">Digitalization is key to future efforts. The adoption of smart grid technologies for energy management and digital twins for water systems will require engineers to possess strong data analytics skills alongside traditional civil engineering knowledge.</w:t>
      </w:r>
    </w:p>
    <w:p>
      <w:pPr>
        <w:pStyle w:val="BodyText"/>
      </w:pPr>
      <w:r>
        <w:t xml:space="preserve">Cybersecurity also becomes a concern as critical environmental infrastructure becomes more connected. Ensuring the resilience of these systems against cyber threats is now part of an engineer's responsibility.</w:t>
      </w:r>
    </w:p>
    <w:bookmarkEnd w:id="28"/>
    <w:bookmarkStart w:id="29" w:name="conclusion"/>
    <w:p>
      <w:pPr>
        <w:pStyle w:val="Heading2"/>
      </w:pPr>
      <w:r>
        <w:t xml:space="preserve">7. Conclusion</w:t>
      </w:r>
    </w:p>
    <w:p>
      <w:pPr>
        <w:pStyle w:val="FirstParagraph"/>
      </w:pPr>
      <w:r>
        <w:t xml:space="preserve">The case study of Frankfurt underscores the indispensable role of the</w:t>
      </w:r>
    </w:p>
    <w:p>
      <w:pPr>
        <w:pStyle w:val="BodyText"/>
      </w:pPr>
      <w:r>
        <w:t xml:space="preserve">In , environmental engineering is not just about compliance; it is about creating a livable, resilient, and future-proof city. Through innovative solutions like the Green Loop initiative and strict adherence to German regulatory standards, engineers play a vital part in balancing economic growth with ecological stewardship. As other global cities face similar pressures, Frankfurt serves as a model for how targeted engineering interventions can drive sustainable urban transformation.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in Germany, Frankfurt</dc:title>
  <dc:creator/>
  <dc:language>en</dc:language>
  <cp:keywords/>
  <dcterms:created xsi:type="dcterms:W3CDTF">2026-07-29T05:39:57Z</dcterms:created>
  <dcterms:modified xsi:type="dcterms:W3CDTF">2026-07-29T05:39:57Z</dcterms:modified>
</cp:coreProperties>
</file>

<file path=docProps/custom.xml><?xml version="1.0" encoding="utf-8"?>
<Properties xmlns="http://schemas.openxmlformats.org/officeDocument/2006/custom-properties" xmlns:vt="http://schemas.openxmlformats.org/officeDocument/2006/docPropsVTypes"/>
</file>