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7" w:name="X6ea9a6375ec95b6e115fdd3ffa65f2c147953c3"/>
    <w:p>
      <w:pPr>
        <w:pStyle w:val="Heading1"/>
      </w:pPr>
      <w:r>
        <w:t xml:space="preserve">The Green Capital Imperative: An Environmental Engineer Case Study in Germany Munich</w:t>
      </w:r>
    </w:p>
    <w:p>
      <w:pPr>
        <w:pStyle w:val="FirstParagraph"/>
      </w:pPr>
      <w:r>
        <w:rPr>
          <w:bCs/>
          <w:b/>
        </w:rPr>
        <w:t xml:space="preserve">Date:</w:t>
      </w:r>
      <w:r>
        <w:t xml:space="preserve"> </w:t>
      </w:r>
      <w:r>
        <w:t xml:space="preserve">October 2023</w:t>
      </w:r>
      <w:r>
        <w:br/>
      </w:r>
      <w:r>
        <w:rPr>
          <w:bCs/>
          <w:b/>
        </w:rPr>
        <w:t xml:space="preserve">Subject:</w:t>
      </w:r>
      <w:r>
        <w:t xml:space="preserve">Balancing Urban Density with Ecological Sustainability in Central Europe</w:t>
      </w:r>
    </w:p>
    <w:bookmarkStart w:id="20" w:name="section"/>
    <w:p>
      <w:pPr>
        <w:pStyle w:val="Heading2"/>
      </w:pPr>
    </w:p>
    <w:p>
      <w:pPr>
        <w:pStyle w:val="FirstParagraph"/>
      </w:pPr>
      <w:r>
        <w:t xml:space="preserve">In the rapidly evolving landscape of modern urban planning, the role of an</w:t>
      </w:r>
      <w:r>
        <w:t xml:space="preserve"> </w:t>
      </w:r>
      <w:r>
        <w:rPr>
          <w:bCs/>
          <w:b/>
        </w:rPr>
        <w:t xml:space="preserve">Environmental Engineer</w:t>
      </w:r>
      <w:r>
        <w:t xml:space="preserve"> </w:t>
      </w:r>
      <w:r>
        <w:t xml:space="preserve">has transcended traditional waste management to become a central pillar of economic and social stability. This case study examines a pivotal infrastructure project situated in</w:t>
      </w:r>
      <w:r>
        <w:t xml:space="preserve"> </w:t>
      </w:r>
      <w:r>
        <w:rPr>
          <w:bCs/>
          <w:b/>
        </w:rPr>
        <w:t xml:space="preserve">Germany Munich</w:t>
      </w:r>
      <w:r>
        <w:t xml:space="preserve">, one of Europe’s most affluent and environmentally conscious cities. The primary objective was to retrofit the historic Isar River flood protection system while simultaneously enhancing urban biodiversity. Through rigorous analysis, this document details how an</w:t>
      </w:r>
      <w:r>
        <w:t xml:space="preserve"> </w:t>
      </w:r>
      <w:r>
        <w:rPr>
          <w:bCs/>
          <w:b/>
        </w:rPr>
        <w:t xml:space="preserve">Environmental Engineer</w:t>
      </w:r>
      <w:r>
        <w:t xml:space="preserve"> </w:t>
      </w:r>
      <w:r>
        <w:t xml:space="preserve">navigated the complex regulatory frameworks of</w:t>
      </w:r>
    </w:p>
    <w:p>
      <w:pPr>
        <w:pStyle w:val="BodyText"/>
      </w:pPr>
      <w:r>
        <w:t xml:space="preserve">Germany Munich to deliver a solution that satisfied strict environmental standards, improved public safety, and promoted community well-being.</w:t>
      </w:r>
    </w:p>
    <w:bookmarkEnd w:id="20"/>
    <w:bookmarkStart w:id="21" w:name="section-1"/>
    <w:p>
      <w:pPr>
        <w:pStyle w:val="Heading2"/>
      </w:pPr>
    </w:p>
    <w:p>
      <w:pPr>
        <w:pStyle w:val="FirstParagraph"/>
      </w:pPr>
      <w:r>
        <w:rPr>
          <w:bCs/>
          <w:b/>
        </w:rPr>
        <w:t xml:space="preserve">Munich,</w:t>
      </w:r>
    </w:p>
    <w:p>
      <w:pPr>
        <w:pStyle w:val="BodyText"/>
      </w:pPr>
      <w:r>
        <w:t xml:space="preserve">, located in southern</w:t>
      </w:r>
    </w:p>
    <w:p>
      <w:pPr>
        <w:pStyle w:val="BodyText"/>
      </w:pPr>
      <w:r>
        <w:t xml:space="preserve">Bavaria, serves as the capital of Bavaria and is widely recognized for its high quality of life, robust economy, and deep commitment to sustainability. However this reputation comes with significant challenges. The city faces intense pressure from population growth, leading to increased density in residential areas adjacent critical waterways such as the Isar River.</w:t>
      </w:r>
    </w:p>
    <w:p>
      <w:pPr>
        <w:pStyle w:val="BodyText"/>
      </w:pPr>
      <w:r>
        <w:t xml:space="preserve">The specific problem addressed in this case study involved the aging flood defense infrastructure along a densely populated district of</w:t>
      </w:r>
    </w:p>
    <w:p>
      <w:pPr>
        <w:pStyle w:val="BodyText"/>
      </w:pPr>
      <w:r>
        <w:t xml:space="preserve">Munich. While traditional concrete walls provided safety against flooding they created impermeable barriers that harmed local ecosystems, increased urban heat island effects, and disconnected residents from their natural surroundings. The challenge was not merely to repair these structures but to reimagine them through the lens of modern environmental engineering principles.</w:t>
      </w:r>
    </w:p>
    <w:bookmarkEnd w:id="21"/>
    <w:bookmarkStart w:id="22" w:name="section-2"/>
    <w:p>
      <w:pPr>
        <w:pStyle w:val="Heading2"/>
      </w:pPr>
    </w:p>
    <w:p>
      <w:pPr>
        <w:pStyle w:val="FirstParagraph"/>
      </w:pPr>
      <w:r>
        <w:t xml:space="preserve">The lead</w:t>
      </w:r>
      <w:r>
        <w:t xml:space="preserve"> </w:t>
      </w:r>
      <w:r>
        <w:rPr>
          <w:bCs/>
          <w:b/>
          <w:bCs/>
          <w:b/>
        </w:rPr>
        <w:t xml:space="preserve">Environmental Engineer, tasked with this initiative, adopted a holistic approach that integrated hydrology, ecology, and urban design. Unlike traditional civil engineers who might focus solely on structural integrity and cost containment the</w:t>
      </w:r>
      <w:r>
        <w:rPr>
          <w:bCs/>
          <w:b/>
          <w:bCs/>
          <w:b/>
        </w:rPr>
        <w:t xml:space="preserve"> </w:t>
      </w:r>
      <w:r>
        <w:rPr>
          <w:bCs/>
          <w:b/>
          <w:bCs/>
          <w:b/>
          <w:bCs/>
          <w:b/>
          <w:bCs/>
          <w:b/>
        </w:rPr>
        <w:t xml:space="preserve">Environmental Engineer</w:t>
      </w:r>
    </w:p>
    <w:p>
      <w:pPr>
        <w:pStyle w:val="BodyText"/>
      </w:pPr>
      <w:r>
        <w:t xml:space="preserve">The engineer's responsibilities included conducting comprehensive Environmental Impact Assessments (EIAs), modeling hydrological changes under various climate scenarios, and engaging with local stakeholders. In</w:t>
      </w:r>
    </w:p>
    <w:p>
      <w:pPr>
        <w:pStyle w:val="BodyText"/>
      </w:pPr>
      <w:r>
        <w:t xml:space="preserve">Munich, where public participation in urban planning is highly valued, the</w:t>
      </w:r>
    </w:p>
    <w:p>
      <w:pPr>
        <w:pStyle w:val="BodyText"/>
      </w:pPr>
      <w:r>
        <w:t xml:space="preserve">Environmental Engineer had to bridge the gap between technical data and community expectations. This involved translating complex scientific metrics into accessible information that residents could understand and support.</w:t>
      </w:r>
    </w:p>
    <w:bookmarkEnd w:id="22"/>
    <w:bookmarkStart w:id="23" w:name="section-3"/>
    <w:p>
      <w:pPr>
        <w:pStyle w:val="Heading2"/>
      </w:pPr>
    </w:p>
    <w:p>
      <w:pPr>
        <w:pStyle w:val="FirstParagraph"/>
      </w:pPr>
      <w:r>
        <w:t xml:space="preserve">The core strategy proposed by the</w:t>
      </w:r>
      <w:r>
        <w:t xml:space="preserve"> </w:t>
      </w:r>
      <w:r>
        <w:rPr>
          <w:bCs/>
          <w:b/>
          <w:bCs/>
          <w:b/>
        </w:rPr>
        <w:t xml:space="preserve">Environmental Engineer</w:t>
      </w:r>
    </w:p>
    <w:p>
      <w:pPr>
        <w:numPr>
          <w:ilvl w:val="0"/>
          <w:numId w:val="1001"/>
        </w:numPr>
        <w:pStyle w:val="Compact"/>
      </w:pPr>
      <w:r>
        <w:rPr>
          <w:bCs/>
          <w:b/>
        </w:rPr>
        <w:t xml:space="preserve">Hydrological Modeling:</w:t>
      </w:r>
      <w:r>
        <w:t xml:space="preserve">The engineer utilized advanced software to simulate rainfall events exceeding 100-year return periods. This ensured that the new design could handle extreme weather conditions exacerbated by climate change, a critical concern for infrastructure in</w:t>
      </w:r>
    </w:p>
    <w:p>
      <w:pPr>
        <w:numPr>
          <w:ilvl w:val="0"/>
          <w:numId w:val="1000"/>
        </w:numPr>
        <w:pStyle w:val="Compact"/>
      </w:pPr>
      <w:r>
        <w:t xml:space="preserve">Germany Munich.</w:t>
      </w:r>
    </w:p>
    <w:p>
      <w:pPr>
        <w:numPr>
          <w:ilvl w:val="0"/>
          <w:numId w:val="1001"/>
        </w:numPr>
        <w:pStyle w:val="Compact"/>
      </w:pPr>
      <w:r>
        <w:rPr>
          <w:bCs/>
          <w:b/>
        </w:rPr>
        <w:t xml:space="preserve">Biodiversity Enhancement:</w:t>
      </w:r>
      <w:r>
        <w:t xml:space="preserve">To mitigate the loss of habitat due to urbanization, specific zones were designated for native flora and fauna. The engineer collaborated with biologists to select plant species that required minimal maintenance while maximizing water filtration and carbon sequestration.</w:t>
      </w:r>
    </w:p>
    <w:p>
      <w:pPr>
        <w:numPr>
          <w:ilvl w:val="0"/>
          <w:numId w:val="1001"/>
        </w:numPr>
        <w:pStyle w:val="Compact"/>
      </w:pPr>
      <w:r>
        <w:rPr>
          <w:bCs/>
          <w:b/>
        </w:rPr>
        <w:t xml:space="preserve">Water Quality Management:</w:t>
      </w:r>
      <w:r>
        <w:t xml:space="preserve">The system was designed to act as a natural filter for stormwater runoff. By directing urban runoff through constructed wetlands before it reached the Isar, the</w:t>
      </w:r>
    </w:p>
    <w:p>
      <w:pPr>
        <w:numPr>
          <w:ilvl w:val="0"/>
          <w:numId w:val="1000"/>
        </w:numPr>
        <w:pStyle w:val="Compact"/>
      </w:pPr>
      <w:r>
        <w:t xml:space="preserve">Environmental Engineer</w:t>
      </w:r>
    </w:p>
    <w:p>
      <w:pPr>
        <w:numPr>
          <w:ilvl w:val="0"/>
          <w:numId w:val="1000"/>
        </w:numPr>
        <w:pStyle w:val="Compact"/>
      </w:pPr>
      <w:r>
        <w:t xml:space="preserve">Germany Munich.</w:t>
      </w:r>
    </w:p>
    <w:bookmarkEnd w:id="23"/>
    <w:bookmarkStart w:id="24" w:name="section-4"/>
    <w:p>
      <w:pPr>
        <w:pStyle w:val="Heading2"/>
      </w:pPr>
    </w:p>
    <w:p>
      <w:pPr>
        <w:pStyle w:val="FirstParagraph"/>
      </w:pPr>
      <w:r>
        <w:t xml:space="preserve">Navigating the legal landscape in</w:t>
      </w:r>
      <w:r>
        <w:t xml:space="preserve"> </w:t>
      </w:r>
      <w:r>
        <w:rPr>
          <w:bCs/>
          <w:b/>
          <w:bCs/>
          <w:b/>
        </w:rPr>
        <w:t xml:space="preserve">Munich</w:t>
      </w:r>
      <w:r>
        <w:rPr>
          <w:bCs/>
          <w:b/>
          <w:bCs/>
          <w:b/>
          <w:bCs/>
          <w:b/>
        </w:rPr>
        <w:t xml:space="preserve">Environmental Engineer</w:t>
      </w:r>
    </w:p>
    <w:p>
      <w:pPr>
        <w:pStyle w:val="BodyText"/>
      </w:pPr>
      <w:r>
        <w:t xml:space="preserve">A significant portion of the engineer's time was dedicated to stakeholder engagement. Public hearings were held in community centers across</w:t>
      </w:r>
      <w:r>
        <w:t xml:space="preserve"> </w:t>
      </w:r>
      <w:r>
        <w:rPr>
          <w:bCs/>
          <w:b/>
          <w:bCs/>
          <w:b/>
        </w:rPr>
        <w:t xml:space="preserve">Munich</w:t>
      </w:r>
      <w:r>
        <w:rPr>
          <w:bCs/>
          <w:b/>
          <w:bCs/>
          <w:b/>
          <w:bCs/>
          <w:b/>
        </w:rPr>
        <w:t xml:space="preserve">Environmental Engineer</w:t>
      </w:r>
    </w:p>
    <w:bookmarkEnd w:id="24"/>
    <w:bookmarkStart w:id="25" w:name="section-5"/>
    <w:p>
      <w:pPr>
        <w:pStyle w:val="Heading2"/>
      </w:pPr>
    </w:p>
    <w:p>
      <w:pPr>
        <w:pStyle w:val="FirstParagraph"/>
      </w:pPr>
      <w:r>
        <w:t xml:space="preserve">The completion of the project marked a significant milestone in sustainable urban development within</w:t>
      </w:r>
      <w:r>
        <w:t xml:space="preserve"> </w:t>
      </w:r>
      <w:r>
        <w:rPr>
          <w:bCs/>
          <w:b/>
          <w:bCs/>
          <w:b/>
        </w:rPr>
        <w:t xml:space="preserve">Germany Munich</w:t>
      </w:r>
      <w:r>
        <w:rPr>
          <w:bCs/>
          <w:b/>
          <w:bCs/>
          <w:b/>
          <w:bCs/>
          <w:b/>
        </w:rPr>
        <w:t xml:space="preserve">Environmental Engineer</w:t>
      </w:r>
    </w:p>
    <w:p>
      <w:pPr>
        <w:numPr>
          <w:ilvl w:val="0"/>
          <w:numId w:val="1002"/>
        </w:numPr>
        <w:pStyle w:val="Compact"/>
      </w:pPr>
      <w:r>
        <w:rPr>
          <w:bCs/>
          <w:b/>
        </w:rPr>
        <w:t xml:space="preserve">Flood Resilience:</w:t>
      </w:r>
      <w:r>
        <w:t xml:space="preserve">The new system successfully absorbed water during heavy spring melts, preventing damage to adjacent properties and reducing maintenance costs by 30% compared to traditional concrete structures.</w:t>
      </w:r>
    </w:p>
    <w:p>
      <w:pPr>
        <w:numPr>
          <w:ilvl w:val="0"/>
          <w:numId w:val="1002"/>
        </w:numPr>
        <w:pStyle w:val="Compact"/>
      </w:pPr>
      <w:r>
        <w:rPr>
          <w:bCs/>
          <w:b/>
        </w:rPr>
        <w:t xml:space="preserve">Ecosystem Restoration:</w:t>
      </w:r>
      <w:r>
        <w:t xml:space="preserve">Biodiversity surveys conducted one year post-completion showed a 45% increase in bird species and a marked improvement in amphibian populations within the urban corridor.</w:t>
      </w:r>
    </w:p>
    <w:p>
      <w:pPr>
        <w:numPr>
          <w:ilvl w:val="0"/>
          <w:numId w:val="1002"/>
        </w:numPr>
        <w:pStyle w:val="Compact"/>
      </w:pPr>
      <w:r>
        <w:rPr>
          <w:bCs/>
          <w:b/>
        </w:rPr>
        <w:t xml:space="preserve">Social Benefit:</w:t>
      </w:r>
      <w:r>
        <w:t xml:space="preserve">The transformation turned a previously neglected industrial zone into a popular recreational park. This aligns with the city's broader goals of creating "15-minute cities" where nature is accessible to all residents.</w:t>
      </w:r>
    </w:p>
    <w:bookmarkEnd w:id="25"/>
    <w:bookmarkStart w:id="26" w:name="section-6"/>
    <w:p>
      <w:pPr>
        <w:pStyle w:val="Heading2"/>
      </w:pPr>
    </w:p>
    <w:p>
      <w:pPr>
        <w:pStyle w:val="FirstParagraph"/>
      </w:pPr>
      <w:r>
        <w:t xml:space="preserve">This case study illustrates that</w:t>
      </w:r>
      <w:r>
        <w:t xml:space="preserve"> </w:t>
      </w:r>
      <w:r>
        <w:rPr>
          <w:bCs/>
          <w:b/>
          <w:bCs/>
          <w:b/>
        </w:rPr>
        <w:t xml:space="preserve">Munich</w:t>
      </w:r>
      <w:r>
        <w:rPr>
          <w:bCs/>
          <w:b/>
          <w:bCs/>
          <w:b/>
          <w:bCs/>
          <w:b/>
        </w:rPr>
        <w:t xml:space="preserve">Environmental Engineer</w:t>
      </w:r>
    </w:p>
    <w:p>
      <w:pPr>
        <w:pStyle w:val="BodyText"/>
      </w:pPr>
      <w:r>
        <w:t xml:space="preserve">In</w:t>
      </w:r>
      <w:r>
        <w:t xml:space="preserve"> </w:t>
      </w:r>
      <w:r>
        <w:rPr>
          <w:bCs/>
          <w:b/>
          <w:bCs/>
          <w:b/>
        </w:rPr>
        <w:t xml:space="preserve">Munich</w:t>
      </w:r>
      <w:r>
        <w:rPr>
          <w:bCs/>
          <w:b/>
          <w:bCs/>
          <w:b/>
          <w:bCs/>
          <w:b/>
        </w:rPr>
        <w:t xml:space="preserve">Environmental Engineer</w:t>
      </w:r>
      <w:r>
        <w:rPr>
          <w:bCs/>
          <w:b/>
          <w:bCs/>
          <w:b/>
          <w:bCs/>
          <w:b/>
          <w:bCs/>
          <w:b/>
        </w:rPr>
        <w:t xml:space="preserve">Munich</w:t>
      </w:r>
    </w:p>
    <w:p>
      <w:pPr>
        <w:pStyle w:val="BodyText"/>
      </w:pPr>
      <w:r>
        <w:t xml:space="preserve">The lessons learned here are clear: effective environmental engineering requires technical proficiency, regulatory knowledge, and strong communication skills. By embracing these principles, engineers in</w:t>
      </w:r>
    </w:p>
    <w:p>
      <w:pPr>
        <w:pStyle w:val="BodyText"/>
      </w:pPr>
      <w:r>
        <w:t xml:space="preserve">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Germany Munich</dc:title>
  <dc:creator/>
  <dc:language>en</dc:language>
  <cp:keywords/>
  <dcterms:created xsi:type="dcterms:W3CDTF">2026-07-29T07:28:42Z</dcterms:created>
  <dcterms:modified xsi:type="dcterms:W3CDTF">2026-07-29T07:28:42Z</dcterms:modified>
</cp:coreProperties>
</file>

<file path=docProps/custom.xml><?xml version="1.0" encoding="utf-8"?>
<Properties xmlns="http://schemas.openxmlformats.org/officeDocument/2006/custom-properties" xmlns:vt="http://schemas.openxmlformats.org/officeDocument/2006/docPropsVTypes"/>
</file>