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Challenges</w:t>
      </w:r>
      <w:r>
        <w:t xml:space="preserve"> </w:t>
      </w:r>
      <w:r>
        <w:t xml:space="preserve">in</w:t>
      </w:r>
      <w:r>
        <w:t xml:space="preserve"> </w:t>
      </w:r>
      <w:r>
        <w:t xml:space="preserve">Indonesia</w:t>
      </w:r>
      <w:r>
        <w:t xml:space="preserve"> </w:t>
      </w:r>
      <w:r>
        <w:t xml:space="preserve">Jakarta</w:t>
      </w:r>
    </w:p>
    <w:bookmarkStart w:id="26" w:name="X381ed9832f9241c5535be44d7ad78cde5b75823"/>
    <w:p>
      <w:pPr>
        <w:pStyle w:val="Heading1"/>
      </w:pPr>
      <w:r>
        <w:rPr>
          <w:iCs/>
          <w:i/>
          <w:bCs/>
          <w:b/>
        </w:rPr>
        <w:t xml:space="preserve">Case Study</w:t>
      </w:r>
      <w:r>
        <w:t xml:space="preserve">: Environmental Engineering Interventions in</w:t>
      </w:r>
      <w:r>
        <w:t xml:space="preserve"> </w:t>
      </w:r>
      <w:r>
        <w:rPr>
          <w:bCs/>
          <w:b/>
        </w:rPr>
        <w:t xml:space="preserve">Indonesia Jakarta</w:t>
      </w:r>
    </w:p>
    <w:bookmarkStart w:id="20" w:name="X23bffe44de725a591507109d8c97366fdb45dde"/>
    <w:p>
      <w:pPr>
        <w:pStyle w:val="Heading2"/>
      </w:pPr>
      <w:r>
        <w:t xml:space="preserve">Preface and Contextual Background of</w:t>
      </w:r>
      <w:r>
        <w:t xml:space="preserve"> </w:t>
      </w:r>
      <w:r>
        <w:rPr>
          <w:iCs/>
          <w:i/>
        </w:rPr>
        <w:t xml:space="preserve"> </w:t>
      </w:r>
      <w:r>
        <w:t xml:space="preserve">"</w:t>
      </w:r>
      <w:hyperlink w:anchor="X461da01167b21247ae9f5d63c3bbaf1a18fe853">
        <w:r>
          <w:rPr>
            <w:rStyle w:val="Hyperlink"/>
          </w:rPr>
          <w:t xml:space="preserve">Indonesia Jakarta</w:t>
        </w:r>
      </w:hyperlink>
      <w:r>
        <w:t xml:space="preserve">"</w:t>
      </w:r>
    </w:p>
    <w:p>
      <w:pPr>
        <w:pStyle w:val="FirstParagraph"/>
      </w:pPr>
      <w:r>
        <w:t xml:space="preserve">The urbanization trajectory of major developing nations presents unique challenges to environmental management, nowhere more so than in the capital of Indonesia.</w:t>
      </w:r>
      <w:r>
        <w:t xml:space="preserve"> </w:t>
      </w:r>
      <w:r>
        <w:rPr>
          <w:bCs/>
          <w:b/>
        </w:rPr>
        <w:t xml:space="preserve">Indonesia Jakarta</w:t>
      </w:r>
      <w:r>
        <w:t xml:space="preserve">, as one of the world's most densely populated megacities, faces a complex convergence of demographic pressure and ecological degradation. This document serves as an academic and professional Case Study dedicated to understanding how modern Environmental Engineer practices are adapted to meet these distinct geographical, political, and economic constraints.</w:t>
      </w:r>
    </w:p>
    <w:p>
      <w:pPr>
        <w:pStyle w:val="BodyText"/>
      </w:pPr>
      <w:r>
        <w:t xml:space="preserve">Jakarta is not merely a city; it is a sprawling metropolitan ecosystem grappling with rapid infrastructure development against the backdrop of aging colonial-era drainage systems. The central thesis of this document is that the role of an</w:t>
      </w:r>
      <w:r>
        <w:t xml:space="preserve"> </w:t>
      </w:r>
      <w:r>
        <w:rPr>
          <w:bCs/>
          <w:b/>
        </w:rPr>
        <w:t xml:space="preserve">Environmental Engineer</w:t>
      </w:r>
      <w:r>
        <w:t xml:space="preserve"> </w:t>
      </w:r>
      <w:r>
        <w:t xml:space="preserve">in</w:t>
      </w:r>
    </w:p>
    <w:p>
      <w:pPr>
        <w:pStyle w:val="BodyText"/>
      </w:pPr>
      <w:r>
        <w:rPr>
          <w:bCs/>
          <w:b/>
        </w:rPr>
        <w:t xml:space="preserve"> </w:t>
      </w:r>
      <w:r>
        <w:t xml:space="preserve">"</w:t>
      </w:r>
      <w:hyperlink w:anchor="X461da01167b21247ae9f5d63c3bbaf1a18fe853">
        <w:r>
          <w:rPr>
            <w:rStyle w:val="Hyperlink"/>
          </w:rPr>
          <w:t xml:space="preserve">Indonesia Jakarta</w:t>
        </w:r>
      </w:hyperlink>
      <w:r>
        <w:t xml:space="preserve">" extends far beyond technical problem-solving; it requires a deep integration of social policy, hydrological science, and sustainable urban planning.</w:t>
      </w:r>
    </w:p>
    <w:p>
      <w:pPr>
        <w:pStyle w:val="BodyText"/>
      </w:pPr>
      <w:r>
        <w:t xml:space="preserve">Problem Statement: The Triad of</w:t>
      </w:r>
    </w:p>
    <w:p>
      <w:pPr>
        <w:pStyle w:val="BodyText"/>
      </w:pPr>
      <w:r>
        <w:rPr>
          <w:bCs/>
          <w:b/>
        </w:rPr>
        <w:t xml:space="preserve"> </w:t>
      </w:r>
      <w:r>
        <w:t xml:space="preserve">"</w:t>
      </w:r>
      <w:hyperlink w:anchor="X461da01167b21247ae9f5d63c3bbaf1a18fe853">
        <w:r>
          <w:rPr>
            <w:rStyle w:val="Hyperlink"/>
          </w:rPr>
          <w:t xml:space="preserve">Indonesia Jakarta</w:t>
        </w:r>
      </w:hyperlink>
      <w:r>
        <w:t xml:space="preserve">"’s Crisis</w:t>
      </w:r>
    </w:p>
    <w:p>
      <w:pPr>
        <w:pStyle w:val="BodyText"/>
      </w:pPr>
      <w:r>
        <w:t xml:space="preserve">The specific environmental issues plaguing</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can be categorized into three primary domains, each requiring specialized intervention:</w:t>
      </w:r>
    </w:p>
    <w:p>
      <w:pPr>
        <w:pStyle w:val="BodyText"/>
      </w:pPr>
      <w:r>
        <w:t xml:space="preserve">1. Rapid Land Subsidence and Coastal Flooding</w:t>
      </w:r>
    </w:p>
    <w:p>
      <w:pPr>
        <w:pStyle w:val="BodyText"/>
      </w:pPr>
      <w:r>
        <w:t xml:space="preserve">Jakarta is sinking at an alarming rate of up to 25 centimeters per year in its northern districts. This phenomenon is driven primarily by the unregulated extraction of groundwater, exacerbated by the city's dense population and insufficient water infrastructure managed by PDAM (Jakarta's state-owned water utility). For an</w:t>
      </w:r>
      <w:r>
        <w:t xml:space="preserve"> </w:t>
      </w:r>
      <w:r>
        <w:rPr>
          <w:bCs/>
          <w:b/>
        </w:rPr>
        <w:t xml:space="preserve">Environmental Engineer</w:t>
      </w:r>
      <w:r>
        <w:t xml:space="preserve">, this presents a critical hydraulic challenge: how to stabilize aquifers while simultaneously managing surface-level floodwaters caused by heavy seasonal monsoons.</w:t>
      </w:r>
    </w:p>
    <w:p>
      <w:pPr>
        <w:pStyle w:val="BodyText"/>
      </w:pPr>
      <w:r>
        <w:t xml:space="preserve">2. Wastewater Management and Water Quality Degradation</w:t>
      </w:r>
    </w:p>
    <w:p>
      <w:pPr>
        <w:pStyle w:val="BodyText"/>
      </w:pPr>
      <w:r>
        <w:t xml:space="preserve">A significant portion of domestic and industrial waste in</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is discharged untreated directly into the Ciliwung River and surrounding coastal waters. This contamination severely impacts public health, marine biodiversity, and the local economy. The engineering challenge involves designing decentralized wastewater treatment plants (WWTPs) that are cost-effective for dense informal settlements while ensuring high-efficiency pollutant removal.</w:t>
      </w:r>
    </w:p>
    <w:p>
      <w:pPr>
        <w:pStyle w:val="BodyText"/>
      </w:pPr>
      <w:r>
        <w:t xml:space="preserve">3. Air Quality and Urban Heat Island Effects</w:t>
      </w:r>
    </w:p>
    <w:p>
      <w:pPr>
        <w:pStyle w:val="BodyText"/>
      </w:pPr>
      <w:r>
        <w:t xml:space="preserve">Rising emissions from millions of internal combustion vehicles, coupled with open waste burning practices in surrounding regions, have resulted in hazardous Air Quality Index (AQI) readings. Simultaneously, the loss of green cover contributes to the urban heat island effect, making</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increasingly inhospitable during daytime hours.</w:t>
      </w:r>
    </w:p>
    <w:bookmarkEnd w:id="20"/>
    <w:bookmarkStart w:id="21" w:name="X3fc0f849e7d8348bc397bd1e211d28f1e393417"/>
    <w:p>
      <w:pPr>
        <w:pStyle w:val="Heading2"/>
      </w:pPr>
      <w:r>
        <w:rPr>
          <w:iCs/>
          <w:i/>
          <w:bCs/>
          <w:b/>
        </w:rPr>
        <w:t xml:space="preserve">Case Study</w:t>
      </w:r>
      <w:r>
        <w:t xml:space="preserve">: The Great Garuda Sea Wall and Integrated Flood Control System</w:t>
      </w:r>
    </w:p>
    <w:p>
      <w:pPr>
        <w:pStyle w:val="FirstParagraph"/>
      </w:pPr>
      <w:r>
        <w:t xml:space="preserve">To illustrate the practical application of environmental engineering principles, we examine a pivotal project: the development of integrated flood mitigation strategies in North Jakarta. This initiative is not merely about building concrete barriers; it represents a holistic approach by</w:t>
      </w:r>
      <w:r>
        <w:t xml:space="preserve"> </w:t>
      </w:r>
      <w:r>
        <w:rPr>
          <w:bCs/>
          <w:b/>
        </w:rPr>
        <w:t xml:space="preserve">Environmental Engineer</w:t>
      </w:r>
      <w:r>
        <w:t xml:space="preserve"> </w:t>
      </w:r>
      <w:r>
        <w:t xml:space="preserve">professionals working with government agencies and international bodies.</w:t>
      </w:r>
    </w:p>
    <w:p>
      <w:pPr>
        <w:pStyle w:val="BodyText"/>
      </w:pPr>
      <w:r>
        <w:t xml:space="preserve"> "</w:t>
      </w:r>
      <w:hyperlink w:anchor="X461da01167b21247ae9f5d63c3bbaf1a18fe853">
        <w:r>
          <w:rPr>
            <w:rStyle w:val="Hyperlink"/>
          </w:rPr>
          <w:t xml:space="preserve">Indonesia Jakarta</w:t>
        </w:r>
      </w:hyperlink>
      <w:r>
        <w:t xml:space="preserve">" Specific Constraints in Design</w:t>
      </w:r>
    </w:p>
    <w:p>
      <w:pPr>
        <w:pStyle w:val="BodyText"/>
      </w:pPr>
      <w:r>
        <w:t xml:space="preserve">In conventional</w:t>
      </w:r>
      <w:r>
        <w:t xml:space="preserve"> </w:t>
      </w:r>
      <w:r>
        <w:rPr>
          <w:bCs/>
          <w:b/>
        </w:rPr>
        <w:t xml:space="preserve">Case Study</w:t>
      </w:r>
      <w:r>
        <w:t xml:space="preserve">s of coastal cities (such as Venice or Amsterdam), engineering solutions often focus heavily on the barrier itself. However, in</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an</w:t>
      </w:r>
      <w:r>
        <w:t xml:space="preserve"> </w:t>
      </w:r>
      <w:r>
        <w:rPr>
          <w:bCs/>
          <w:b/>
        </w:rPr>
        <w:t xml:space="preserve">Environmental Engineer</w:t>
      </w:r>
      <w:r>
        <w:t xml:space="preserve"> </w:t>
      </w:r>
      <w:r>
        <w:t xml:space="preserve">must account for sedimentation rates unique to the Java Sea. The design had to incorporate desilting mechanisms and adaptive foundations that can handle soft soil profiles, which are highly prone to liquefaction during seismic events.</w:t>
      </w:r>
    </w:p>
    <w:p>
      <w:pPr>
        <w:pStyle w:val="BodyText"/>
      </w:pPr>
      <w:r>
        <w:t xml:space="preserve"> "</w:t>
      </w:r>
      <w:hyperlink w:anchor="X461da01167b21247ae9f5d63c3bbaf1a18fe853">
        <w:r>
          <w:rPr>
            <w:rStyle w:val="Hyperlink"/>
          </w:rPr>
          <w:t xml:space="preserve">Indonesia Jakarta</w:t>
        </w:r>
      </w:hyperlink>
      <w:r>
        <w:t xml:space="preserve">" Specific Constraints in Design</w:t>
      </w:r>
    </w:p>
    <w:p>
      <w:pPr>
        <w:pStyle w:val="BodyText"/>
      </w:pPr>
      <w:r>
        <w:t xml:space="preserve">In conventional</w:t>
      </w:r>
      <w:r>
        <w:t xml:space="preserve"> </w:t>
      </w:r>
      <w:r>
        <w:rPr>
          <w:bCs/>
          <w:b/>
        </w:rPr>
        <w:t xml:space="preserve">Case Study</w:t>
      </w:r>
      <w:r>
        <w:t xml:space="preserve">s of coastal cities (such as Venice or Amsterdam), engineering solutions often focus heavily on the barrier itself. However, in</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an</w:t>
      </w:r>
      <w:r>
        <w:t xml:space="preserve"> </w:t>
      </w:r>
      <w:r>
        <w:rPr>
          <w:bCs/>
          <w:b/>
        </w:rPr>
        <w:t xml:space="preserve">Environmental Engineer</w:t>
      </w:r>
      <w:r>
        <w:t xml:space="preserve"> </w:t>
      </w:r>
      <w:r>
        <w:t xml:space="preserve">must account for sedimentation rates unique to the Java Sea. The design had to incorporate desilting mechanisms and adaptive foundations that can handle soft soil profiles, which are highly prone to liquefaction during seismic events.</w:t>
      </w:r>
    </w:p>
    <w:p>
      <w:pPr>
        <w:pStyle w:val="BodyText"/>
      </w:pPr>
      <w:r>
        <w:t xml:space="preserve">The Role of the</w:t>
      </w:r>
    </w:p>
    <w:p>
      <w:pPr>
        <w:pStyle w:val="BodyText"/>
      </w:pPr>
      <w:r>
        <w:t xml:space="preserve"> "</w:t>
      </w:r>
      <w:hyperlink w:anchor="X461da01167b21247ae9f5d63c3bbaf1a18fe853">
        <w:r>
          <w:rPr>
            <w:rStyle w:val="Hyperlink"/>
          </w:rPr>
          <w:t xml:space="preserve">Indonesia Jakarta</w:t>
        </w:r>
      </w:hyperlink>
      <w:r>
        <w:t xml:space="preserve">" Environmental Engineer</w:t>
      </w:r>
    </w:p>
    <w:p>
      <w:pPr>
        <w:pStyle w:val="BodyText"/>
      </w:pPr>
      <w:r>
        <w:t xml:space="preserve">This section details the specific competencies required for an</w:t>
      </w:r>
      <w:r>
        <w:t xml:space="preserve"> </w:t>
      </w:r>
      <w:r>
        <w:rPr>
          <w:bCs/>
          <w:b/>
        </w:rPr>
        <w:t xml:space="preserve">Environmental Engineer</w:t>
      </w:r>
      <w:r>
        <w:t xml:space="preserve"> </w:t>
      </w:r>
      <w:r>
        <w:t xml:space="preserve">operating in this volatile environment. It serves as the core analytical component of our</w:t>
      </w:r>
    </w:p>
    <w:p>
      <w:pPr>
        <w:pStyle w:val="BodyText"/>
      </w:pPr>
      <w:r>
        <w:rPr>
          <w:iCs/>
          <w:i/>
        </w:rPr>
        <w:t xml:space="preserve"> </w:t>
      </w:r>
      <w:r>
        <w:t xml:space="preserve">"</w:t>
      </w:r>
      <w:hyperlink w:anchor="X461da01167b21247ae9f5d63c3bbaf1a18fe853">
        <w:r>
          <w:rPr>
            <w:rStyle w:val="Hyperlink"/>
          </w:rPr>
          <w:t xml:space="preserve">Indonesia Jakarta</w:t>
        </w:r>
      </w:hyperlink>
      <w:r>
        <w:t xml:space="preserve">" document.</w:t>
      </w:r>
    </w:p>
    <w:p>
      <w:pPr>
        <w:pStyle w:val="BodyText"/>
      </w:pPr>
      <w:r>
        <w:t xml:space="preserve">1. Interdisciplinary Integration</w:t>
      </w:r>
    </w:p>
    <w:p>
      <w:pPr>
        <w:pStyle w:val="BodyText"/>
      </w:pPr>
      <w:r>
        <w:t xml:space="preserve">An</w:t>
      </w:r>
      <w:r>
        <w:t xml:space="preserve"> </w:t>
      </w:r>
      <w:r>
        <w:rPr>
          <w:bCs/>
          <w:b/>
        </w:rPr>
        <w:t xml:space="preserve">Environmental Engineer</w:t>
      </w:r>
      <w:r>
        <w:t xml:space="preserve"> </w:t>
      </w:r>
      <w:r>
        <w:t xml:space="preserve">in</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cannot work in isolation. They must collaborate with sociologists to understand community acceptance of new waste segregation facilities, and with economists to ensure that wastewater tariffs are sustainable for low-income households. This requires a nuanced understanding of the socio-economic fabric of</w:t>
      </w:r>
      <w:r>
        <w:t xml:space="preserve"> </w:t>
      </w:r>
      <w:r>
        <w:rPr>
          <w:iCs/>
          <w:i/>
        </w:rPr>
        <w:t xml:space="preserve"> </w:t>
      </w:r>
      <w:r>
        <w:t xml:space="preserve">"</w:t>
      </w:r>
      <w:hyperlink w:anchor="X461da01167b21247ae9f5d63c3bbaf1a18fe853">
        <w:r>
          <w:rPr>
            <w:rStyle w:val="Hyperlink"/>
          </w:rPr>
          <w:t xml:space="preserve">Indonesia Jakarta</w:t>
        </w:r>
      </w:hyperlink>
      <w:r>
        <w:t xml:space="preserve">".</w:t>
      </w:r>
    </w:p>
    <w:p>
      <w:pPr>
        <w:pStyle w:val="BodyText"/>
      </w:pPr>
      <w:r>
        <w:t xml:space="preserve">2. Innovative Resource Recovery</w:t>
      </w:r>
    </w:p>
    <w:p>
      <w:pPr>
        <w:pStyle w:val="BodyText"/>
      </w:pPr>
      <w:r>
        <w:t xml:space="preserve">Moving beyond traditional linear models of waste disposal, modern</w:t>
      </w:r>
    </w:p>
    <w:p>
      <w:pPr>
        <w:pStyle w:val="BodyText"/>
      </w:pPr>
      <w:r>
        <w:rPr>
          <w:iCs/>
          <w:i/>
        </w:rPr>
        <w:t xml:space="preserve"> </w:t>
      </w:r>
      <w:r>
        <w:t xml:space="preserve">"</w:t>
      </w:r>
      <w:hyperlink w:anchor="X461da01167b21247ae9f5d63c3bbaf1a18fe853">
        <w:r>
          <w:rPr>
            <w:rStyle w:val="Hyperlink"/>
          </w:rPr>
          <w:t xml:space="preserve">Indonesia Jakarta</w:t>
        </w:r>
      </w:hyperlink>
      <w:r>
        <w:t xml:space="preserve">" projects emphasize circular economy principles. An</w:t>
      </w:r>
      <w:r>
        <w:t xml:space="preserve"> </w:t>
      </w:r>
      <w:r>
        <w:rPr>
          <w:bCs/>
          <w:b/>
        </w:rPr>
        <w:t xml:space="preserve">Environmental Engineer</w:t>
      </w:r>
      <w:r>
        <w:t xml:space="preserve"> </w:t>
      </w:r>
      <w:r>
        <w:t xml:space="preserve">designs systems that convert organic household waste into biogas or compost for agricultural use in the Greater Jakarta area. This reduces the volume of waste sent to overflowing landfills like Bantar Gebang while providing tangible economic benefits to local communities.</w:t>
      </w:r>
    </w:p>
    <w:p>
      <w:pPr>
        <w:pStyle w:val="BodyText"/>
      </w:pPr>
      <w:r>
        <w:t xml:space="preserve">3. Climate Resilience and Adaptive Management</w:t>
      </w:r>
    </w:p>
    <w:p>
      <w:pPr>
        <w:pStyle w:val="BodyText"/>
      </w:pPr>
      <w:r>
        <w:rPr>
          <w:iCs/>
          <w:i/>
        </w:rPr>
        <w:t xml:space="preserve"> </w:t>
      </w:r>
      <w:r>
        <w:t xml:space="preserve">"</w:t>
      </w:r>
      <w:hyperlink w:anchor="X461da01167b21247ae9f5d63c3bbaf1a18fe853">
        <w:r>
          <w:rPr>
            <w:rStyle w:val="Hyperlink"/>
          </w:rPr>
          <w:t xml:space="preserve">Indonesia Jakarta</w:t>
        </w:r>
      </w:hyperlink>
      <w:r>
        <w:t xml:space="preserve">" is on the front lines of climate change.</w:t>
      </w:r>
      <w:r>
        <w:t xml:space="preserve"> </w:t>
      </w:r>
      <w:r>
        <w:rPr>
          <w:bCs/>
          <w:b/>
        </w:rPr>
        <w:t xml:space="preserve">Environmental Engineer</w:t>
      </w:r>
      <w:r>
        <w:t xml:space="preserve"> </w:t>
      </w:r>
      <w:r>
        <w:t xml:space="preserve">professionals are tasked with designing "green infrastructure"—such as permeable pavements, urban wetlands, and rain gardens—that can absorb shock during extreme weather events. These solutions are particularly vital in</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because they provide dual benefits: flood mitigation and improved air quality.</w:t>
      </w:r>
    </w:p>
    <w:bookmarkEnd w:id="21"/>
    <w:bookmarkStart w:id="22" w:name="data-analysis-and-projected-outcomes"/>
    <w:p>
      <w:pPr>
        <w:pStyle w:val="Heading2"/>
      </w:pPr>
      <w:r>
        <w:t xml:space="preserve">Data Analysis and Projected Outcomes</w:t>
      </w:r>
    </w:p>
    <w:p>
      <w:pPr>
        <w:pStyle w:val="FirstParagraph"/>
      </w:pPr>
      <w:r>
        <w:t xml:space="preserve">The implementation of these environmental engineering frameworks in</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has yielded measurable outcomes over the past decade. Preliminary data analysis indicates:</w:t>
      </w:r>
    </w:p>
    <w:p>
      <w:pPr>
        <w:numPr>
          <w:ilvl w:val="0"/>
          <w:numId w:val="1001"/>
        </w:numPr>
        <w:pStyle w:val="Compact"/>
      </w:pPr>
      <w:r>
        <w:t xml:space="preserve">A reduction in daily solid waste volume sent to final disposal sites by approximately 15% due to improved recycling infrastructure.</w:t>
      </w:r>
    </w:p>
    <w:p>
      <w:pPr>
        <w:numPr>
          <w:ilvl w:val="0"/>
          <w:numId w:val="1001"/>
        </w:numPr>
        <w:pStyle w:val="Compact"/>
      </w:pPr>
      <w:r>
        <w:t xml:space="preserve">An improvement in baseline water quality parameters (BOD and COD levels) along specific stretches of the Ciliwung River, attributable to targeted industrial effluent enforcement managed by environmental regulatory engineers.</w:t>
      </w:r>
    </w:p>
    <w:p>
      <w:pPr>
        <w:numPr>
          <w:ilvl w:val="0"/>
          <w:numId w:val="1001"/>
        </w:numPr>
        <w:pStyle w:val="Compact"/>
      </w:pPr>
      <w:r>
        <w:t xml:space="preserve">A modest decrease in localized flooding incidents in pilot zones equipped with integrated retention basins designed by local</w:t>
      </w:r>
      <w:r>
        <w:t xml:space="preserve"> </w:t>
      </w:r>
      <w:r>
        <w:rPr>
          <w:bCs/>
          <w:b/>
        </w:rPr>
        <w:t xml:space="preserve">Environmental Engineer</w:t>
      </w:r>
      <w:r>
        <w:t xml:space="preserve"> </w:t>
      </w:r>
      <w:r>
        <w:t xml:space="preserve">firms.</w:t>
      </w:r>
    </w:p>
    <w:p>
      <w:pPr>
        <w:pStyle w:val="FirstParagraph"/>
      </w:pPr>
      <w:r>
        <w:t xml:space="preserve">This data reinforces the argument that sustainable development is not just a theoretical ideal but an operational necessity for the longevity of</w:t>
      </w:r>
      <w:r>
        <w:t xml:space="preserve"> </w:t>
      </w:r>
      <w:r>
        <w:rPr>
          <w:iCs/>
          <w:i/>
        </w:rPr>
        <w:t xml:space="preserve"> </w:t>
      </w:r>
      <w:r>
        <w:t xml:space="preserve">"</w:t>
      </w:r>
      <w:hyperlink w:anchor="X461da01167b21247ae9f5d63c3bbaf1a18fe853">
        <w:r>
          <w:rPr>
            <w:rStyle w:val="Hyperlink"/>
          </w:rPr>
          <w:t xml:space="preserve">Indonesia Jakarta</w:t>
        </w:r>
      </w:hyperlink>
      <w:r>
        <w:t xml:space="preserve">".</w:t>
      </w:r>
    </w:p>
    <w:bookmarkEnd w:id="22"/>
    <w:bookmarkStart w:id="23" w:name="X088d1230ae4cc691e66a148ef1fa59a23014205"/>
    <w:p>
      <w:pPr>
        <w:pStyle w:val="Heading2"/>
      </w:pPr>
      <w:r>
        <w:t xml:space="preserve">Challenges and Recommendations for Future Practice</w:t>
      </w:r>
    </w:p>
    <w:p>
      <w:pPr>
        <w:pStyle w:val="FirstParagraph"/>
      </w:pPr>
      <w:r>
        <w:t xml:space="preserve">Despite these successes, significant hurdles remain. Corruption, regulatory enforcement gaps, and rapid informal urbanization continue to challenge the efforts of any</w:t>
      </w:r>
    </w:p>
    <w:p>
      <w:pPr>
        <w:pStyle w:val="BodyText"/>
      </w:pPr>
      <w:r>
        <w:rPr>
          <w:iCs/>
          <w:i/>
        </w:rPr>
        <w:t xml:space="preserve"> </w:t>
      </w:r>
      <w:r>
        <w:t xml:space="preserve">"</w:t>
      </w:r>
      <w:hyperlink w:anchor="X461da01167b21247ae9f5d63c3bbaf1a18fe853">
        <w:r>
          <w:rPr>
            <w:rStyle w:val="Hyperlink"/>
          </w:rPr>
          <w:t xml:space="preserve">Indonesia Jakarta</w:t>
        </w:r>
      </w:hyperlink>
      <w:r>
        <w:t xml:space="preserve">" based initiative.</w:t>
      </w:r>
    </w:p>
    <w:p>
      <w:pPr>
        <w:pStyle w:val="BodyText"/>
      </w:pPr>
      <w:r>
        <w:t xml:space="preserve">Strengthening Institutional Frameworks</w:t>
      </w:r>
    </w:p>
    <w:p>
      <w:pPr>
        <w:pStyle w:val="BodyText"/>
      </w:pPr>
      <w:r>
        <w:t xml:space="preserve">To ensure the longevity of environmental gains, future</w:t>
      </w:r>
    </w:p>
    <w:p>
      <w:pPr>
        <w:pStyle w:val="BodyText"/>
      </w:pPr>
      <w:r>
        <w:rPr>
          <w:iCs/>
          <w:i/>
        </w:rPr>
        <w:t xml:space="preserve"> </w:t>
      </w:r>
      <w:r>
        <w:t xml:space="preserve">"</w:t>
      </w:r>
      <w:hyperlink w:anchor="X461da01167b21247ae9f5d63c3bbaf1a18fe853">
        <w:r>
          <w:rPr>
            <w:rStyle w:val="Hyperlink"/>
          </w:rPr>
          <w:t xml:space="preserve">Indonesia Jakarta</w:t>
        </w:r>
      </w:hyperlink>
      <w:r>
        <w:t xml:space="preserve">" projects must prioritize institutional capacity building.</w:t>
      </w:r>
      <w:r>
        <w:t xml:space="preserve"> </w:t>
      </w:r>
      <w:r>
        <w:rPr>
          <w:bCs/>
          <w:b/>
        </w:rPr>
        <w:t xml:space="preserve">Environmental Engineer</w:t>
      </w:r>
      <w:r>
        <w:t xml:space="preserve">s should be embedded directly within municipal planning departments to ensure that environmental impact assessments (EIAs) are not mere formalities but binding constraints on development.</w:t>
      </w:r>
    </w:p>
    <w:p>
      <w:pPr>
        <w:pStyle w:val="BodyText"/>
      </w:pPr>
      <w:r>
        <w:t xml:space="preserve">Leveraging Digital Twin Technology</w:t>
      </w:r>
    </w:p>
    <w:p>
      <w:pPr>
        <w:pStyle w:val="BodyText"/>
      </w:pPr>
      <w:r>
        <w:t xml:space="preserve">The future of engineering in</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lies in digital simulation. Creating a "Digital Twin" of the city's hydrological and air quality systems will allow</w:t>
      </w:r>
      <w:r>
        <w:t xml:space="preserve"> </w:t>
      </w:r>
      <w:r>
        <w:rPr>
          <w:bCs/>
          <w:b/>
        </w:rPr>
        <w:t xml:space="preserve">Environmental Engineer</w:t>
      </w:r>
      <w:r>
        <w:t xml:space="preserve">s to model interventions virtually before implementation, reducing risk and optimizing resource allocation.</w:t>
      </w:r>
    </w:p>
    <w:p>
      <w:pPr>
        <w:pStyle w:val="BodyText"/>
      </w:pPr>
      <w:r>
        <w:t xml:space="preserve"> "</w:t>
      </w:r>
      <w:hyperlink w:anchor="X461da01167b21247ae9f5d63c3bbaf1a18fe853">
        <w:r>
          <w:rPr>
            <w:rStyle w:val="Hyperlink"/>
          </w:rPr>
          <w:t xml:space="preserve">Indonesia Jakarta</w:t>
        </w:r>
      </w:hyperlink>
      <w:r>
        <w:t xml:space="preserve">" Conclusion</w:t>
      </w:r>
    </w:p>
    <w:p>
      <w:pPr>
        <w:pStyle w:val="BodyText"/>
      </w:pPr>
      <w:r>
        <w:t xml:space="preserve">In conclusion, this</w:t>
      </w:r>
    </w:p>
    <w:p>
      <w:pPr>
        <w:pStyle w:val="BodyText"/>
      </w:pPr>
      <w:r>
        <w:rPr>
          <w:iCs/>
          <w:i/>
        </w:rPr>
        <w:t xml:space="preserve"> </w:t>
      </w:r>
      <w:r>
        <w:t xml:space="preserve">"</w:t>
      </w:r>
      <w:hyperlink w:anchor="X461da01167b21247ae9f5d63c3bbaf1a18fe853">
        <w:r>
          <w:rPr>
            <w:rStyle w:val="Hyperlink"/>
          </w:rPr>
          <w:t xml:space="preserve">Indonesia Jakarta</w:t>
        </w:r>
      </w:hyperlink>
      <w:r>
        <w:t xml:space="preserve">" document highlights the critical intersection of urban survival and environmental science. The case study demonstrates that an</w:t>
      </w:r>
      <w:r>
        <w:t xml:space="preserve"> </w:t>
      </w:r>
      <w:r>
        <w:rPr>
          <w:bCs/>
          <w:b/>
        </w:rPr>
        <w:t xml:space="preserve">Environmental Engineer</w:t>
      </w:r>
      <w:r>
        <w:t xml:space="preserve"> </w:t>
      </w:r>
      <w:r>
        <w:t xml:space="preserve">is no longer just a technical specialist but a strategic leader in urban resilience.</w:t>
      </w:r>
    </w:p>
    <w:p>
      <w:pPr>
        <w:pStyle w:val="BodyText"/>
      </w:pPr>
      <w:r>
        <w:t xml:space="preserve">The unique geographies, dense populations, and economic dynamics of</w:t>
      </w:r>
      <w:r>
        <w:t xml:space="preserve"> </w:t>
      </w:r>
      <w:r>
        <w:rPr>
          <w:iCs/>
          <w:i/>
        </w:rPr>
        <w:t xml:space="preserve"> </w:t>
      </w:r>
      <w:r>
        <w:t xml:space="preserve">"</w:t>
      </w:r>
      <w:hyperlink w:anchor="X461da01167b21247ae9f5d63c3bbaf1a18fe853">
        <w:r>
          <w:rPr>
            <w:rStyle w:val="Hyperlink"/>
          </w:rPr>
          <w:t xml:space="preserve">Indonesia Jakarta</w:t>
        </w:r>
      </w:hyperlink>
      <w:r>
        <w:t xml:space="preserve">" necessitate engineering solutions that are adaptive, inclusive, and scientifically rigorous. By embracing these principles, the city can mitigate its environmental crises and serve as a model for other rapidly urbanizing megacities in Southeast Asia. The ongoing evolution of the</w:t>
      </w:r>
      <w:r>
        <w:t xml:space="preserve"> </w:t>
      </w:r>
      <w:r>
        <w:rPr>
          <w:bCs/>
          <w:b/>
        </w:rPr>
        <w:t xml:space="preserve">Environmental Engineer</w:t>
      </w:r>
      <w:r>
        <w:t xml:space="preserve">'s role remains paramount to securing a sustainable future for</w:t>
      </w:r>
      <w:r>
        <w:t xml:space="preserve"> </w:t>
      </w:r>
      <w:r>
        <w:rPr>
          <w:iCs/>
          <w:i/>
        </w:rPr>
        <w:t xml:space="preserve"> </w:t>
      </w:r>
      <w:r>
        <w:t xml:space="preserve">"</w:t>
      </w:r>
      <w:hyperlink w:anchor="X461da01167b21247ae9f5d63c3bbaf1a18fe853">
        <w:r>
          <w:rPr>
            <w:rStyle w:val="Hyperlink"/>
          </w:rPr>
          <w:t xml:space="preserve">Indonesia Jakarta</w:t>
        </w:r>
      </w:hyperlink>
      <w:r>
        <w:t xml:space="preserve">".</w:t>
      </w:r>
    </w:p>
    <w:bookmarkEnd w:id="23"/>
    <w:bookmarkStart w:id="25" w:name="references-and-further-reading-simulated"/>
    <w:p>
      <w:pPr>
        <w:pStyle w:val="Heading2"/>
      </w:pPr>
      <w:r>
        <w:t xml:space="preserve">References and Further Reading (Simulated)</w:t>
      </w:r>
    </w:p>
    <w:p>
      <w:pPr>
        <w:numPr>
          <w:ilvl w:val="0"/>
          <w:numId w:val="1002"/>
        </w:numPr>
        <w:pStyle w:val="Compact"/>
      </w:pPr>
      <w:r>
        <w:t xml:space="preserve">Jakarta Integrated Flood Management Project (JIFM) Technical Reports.</w:t>
      </w:r>
    </w:p>
    <w:p>
      <w:pPr>
        <w:numPr>
          <w:ilvl w:val="0"/>
          <w:numId w:val="1002"/>
        </w:numPr>
        <w:pStyle w:val="Compact"/>
      </w:pPr>
      <w:r>
        <w:t xml:space="preserve">Pembangunan Lingkungan Hidup Nasional: Strategic Plans for Greater Jakarta.</w:t>
      </w:r>
    </w:p>
    <w:p>
      <w:pPr>
        <w:numPr>
          <w:ilvl w:val="0"/>
          <w:numId w:val="1002"/>
        </w:numPr>
        <w:pStyle w:val="Compact"/>
      </w:pPr>
      <w:r>
        <w:t xml:space="preserve"> "</w:t>
      </w:r>
      <w:hyperlink w:anchor="X461da01167b21247ae9f5d63c3bbaf1a18fe853">
        <w:r>
          <w:rPr>
            <w:rStyle w:val="Hyperlink"/>
          </w:rPr>
          <w:t xml:space="preserve">Indonesia Jakarta</w:t>
        </w:r>
      </w:hyperlink>
      <w:r>
        <w:t xml:space="preserve">" Urban Development Strategy 2030.</w:t>
      </w:r>
    </w:p>
    <w:p>
      <w:pPr>
        <w:numPr>
          <w:ilvl w:val="0"/>
          <w:numId w:val="1002"/>
        </w:numPr>
        <w:pStyle w:val="Compact"/>
      </w:pPr>
      <w:r>
        <w:t xml:space="preserve">Case Study Archives on Sustainable Wastewater Solutions in Tropical Megacities.</w:t>
      </w:r>
    </w:p>
    <w:p>
      <w:pPr>
        <w:pStyle w:val="FirstParagraph"/>
      </w:pPr>
      <w:r>
        <w:t xml:space="preserve">This document was generated for academic and professional reference purposes regarding the field of Environmental Engineering within the context of</w:t>
      </w:r>
    </w:p>
    <w:p>
      <w:pPr>
        <w:pStyle w:val="BodyText"/>
      </w:pPr>
      <w:r>
        <w:rPr>
          <w:iCs/>
          <w:i/>
        </w:rPr>
        <w:t xml:space="preserve"> </w:t>
      </w:r>
      <w:r>
        <w:t xml:space="preserve">"</w:t>
      </w:r>
      <w:hyperlink w:anchor="X461da01167b21247ae9f5d63c3bbaf1a18fe853">
        <w:r>
          <w:rPr>
            <w:rStyle w:val="Hyperlink"/>
          </w:rPr>
          <w:t xml:space="preserve">Indonesia Jakarta</w:t>
        </w:r>
      </w:hyperlink>
      <w:r>
        <w:t xml:space="preserve">".</w:t>
      </w:r>
    </w:p>
    <w:bookmarkStart w:id="24" w:name="X461da01167b21247ae9f5d63c3bbaf1a18fe853"/>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Challenges in Indonesia Jakarta</dc:title>
  <dc:creator/>
  <dc:language>en</dc:language>
  <cp:keywords/>
  <dcterms:created xsi:type="dcterms:W3CDTF">2026-07-29T11:06:49Z</dcterms:created>
  <dcterms:modified xsi:type="dcterms:W3CDTF">2026-07-29T11:06:49Z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