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72e68c60fc4b1bee5991e1e164b52f4c648548b"/>
    <w:p>
      <w:pPr>
        <w:pStyle w:val="Heading1"/>
      </w:pPr>
      <w:r>
        <w:t xml:space="preserve">The Strategic Role of the Environmental Engineer in Italy Milan: A Comprehensive Case Study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Report</w:t>
      </w:r>
      <w:r>
        <w:br/>
      </w:r>
      <w:r>
        <w:rPr>
          <w:bCs/>
          <w:b/>
        </w:rPr>
        <w:t xml:space="preserve">Subject:</w:t>
      </w:r>
      <w:r>
        <w:t xml:space="preserve"> </w:t>
      </w:r>
      <w:r>
        <w:t xml:space="preserve">Urban Sustainability and Industrial Compliance in Milan</w:t>
      </w:r>
    </w:p>
    <w:bookmarkStart w:id="20" w:name="preface-the-context-of-italy-milan"/>
    <w:p>
      <w:pPr>
        <w:pStyle w:val="Heading2"/>
      </w:pPr>
      <w:r>
        <w:t xml:space="preserve">Preface: The Context of Italy Milan</w:t>
      </w:r>
    </w:p>
    <w:p>
      <w:pPr>
        <w:pStyle w:val="FirstParagraph"/>
      </w:pPr>
      <w:r>
        <w:t xml:space="preserve">Milan, known globally as the industrial and fashion capital of Italy, presents a unique set of environmental challenges that distinguish it from other major European metropolises. Historically recognized for its manufacturing prowess and dense urban planning, the city has become the focal point for modern environmental sustainability initiatives in Southern Europe. In this context, the</w:t>
      </w:r>
      <w:r>
        <w:t xml:space="preserve"> </w:t>
      </w:r>
      <w:r>
        <w:rPr>
          <w:bCs/>
          <w:b/>
        </w:rPr>
        <w:t xml:space="preserve">Italy Milan</w:t>
      </w:r>
      <w:r>
        <w:t xml:space="preserve"> </w:t>
      </w:r>
      <w:r>
        <w:t xml:space="preserve">region serves as a critical laboratory for testing high-tech ecological solutions within a densely populated industrial zone.</w:t>
      </w:r>
    </w:p>
    <w:p>
      <w:pPr>
        <w:pStyle w:val="BodyText"/>
      </w:pPr>
      <w:r>
        <w:t xml:space="preserve">This case study explores how an</w:t>
      </w:r>
      <w:r>
        <w:t xml:space="preserve"> </w:t>
      </w:r>
      <w:r>
        <w:rPr>
          <w:bCs/>
          <w:b/>
        </w:rPr>
        <w:t xml:space="preserve">Environmental Engineer</w:t>
      </w:r>
      <w:r>
        <w:t xml:space="preserve">, designated herein as Dr. Elena Rossi, navigated the complex regulatory and physical landscape of Italy's largest economic hub. By analyzing her project to remediate the Navigli canal district and optimize wastewater systems for a nearby manufacturing plant, we can understand the multifaceted role this professional plays in balancing economic growth with ecological preservation.</w:t>
      </w:r>
    </w:p>
    <w:bookmarkEnd w:id="20"/>
    <w:bookmarkStart w:id="21" w:name="X72d60d025e65137bf24bbca42e712087b63a8dd"/>
    <w:p>
      <w:pPr>
        <w:pStyle w:val="Heading2"/>
      </w:pPr>
      <w:r>
        <w:t xml:space="preserve">The Challenge: A Dual Crisis in Navigation and Industry</w:t>
      </w:r>
    </w:p>
    <w:p>
      <w:pPr>
        <w:pStyle w:val="FirstParagraph"/>
      </w:pPr>
      <w:r>
        <w:t xml:space="preserve">The primary challenge facing Dr. Rossi was twofold, reflecting the dual nature of Milan's environment. First, the historical Navigli waterways, once vital for trade but currently suffering from stagnation and pollution due to urban runoff, required urgent ecological restoration. Second a major textile manufacturing plant in the greater Milan metropolitan area faced strict new European Union regulations regarding nitrogen and phosphorus discharge into municipal wastewater systems.</w:t>
      </w:r>
    </w:p>
    <w:p>
      <w:pPr>
        <w:pStyle w:val="BodyText"/>
      </w:pPr>
      <w:r>
        <w:t xml:space="preserve">The urgency was heightened by recent climate events in Northern Italy, which exacerbated flooding risks and highlighted the inadequacy of existing drainage infrastructure. For an</w:t>
      </w:r>
      <w:r>
        <w:t xml:space="preserve"> </w:t>
      </w:r>
      <w:r>
        <w:rPr>
          <w:bCs/>
          <w:b/>
        </w:rPr>
        <w:t xml:space="preserve">Environmental Engineer</w:t>
      </w:r>
      <w:r>
        <w:t xml:space="preserve"> </w:t>
      </w:r>
      <w:r>
        <w:t xml:space="preserve">operating in this specific geographic locale, the stakes were not merely about compliance; they were about public health and urban resilience.</w:t>
      </w:r>
    </w:p>
    <w:bookmarkEnd w:id="21"/>
    <w:bookmarkStart w:id="24" w:name="Xbbdbe36fbf38fefef1e639eddc31d49611866ab"/>
    <w:p>
      <w:pPr>
        <w:pStyle w:val="Heading2"/>
      </w:pPr>
      <w:r>
        <w:t xml:space="preserve">The Role of the Environmental Engineer: Strategy and Implementation</w:t>
      </w:r>
    </w:p>
    <w:p>
      <w:pPr>
        <w:pStyle w:val="FirstParagraph"/>
      </w:pPr>
      <w:r>
        <w:t xml:space="preserve">The appointment of Dr. Rossi as the lead</w:t>
      </w:r>
      <w:r>
        <w:t xml:space="preserve"> </w:t>
      </w:r>
      <w:r>
        <w:rPr>
          <w:bCs/>
          <w:b/>
        </w:rPr>
        <w:t xml:space="preserve">Environmental Engineer</w:t>
      </w:r>
      <w:r>
        <w:t xml:space="preserve"> </w:t>
      </w:r>
      <w:r>
        <w:t xml:space="preserve">marked a shift toward interdisciplinary problem-solving. Her initial phase involved a comprehensive site assessment, which required deep knowledge of both local Italian environmental laws (</w:t>
      </w:r>
      <w:r>
        <w:rPr>
          <w:iCs/>
          <w:i/>
        </w:rPr>
        <w:t xml:space="preserve">D.Lgs 152/2006</w:t>
      </w:r>
      <w:r>
        <w:t xml:space="preserve">) and international best practices.</w:t>
      </w:r>
    </w:p>
    <w:bookmarkStart w:id="22" w:name="regulatory-navigation-and-compliance"/>
    <w:p>
      <w:pPr>
        <w:pStyle w:val="Heading3"/>
      </w:pPr>
      <w:r>
        <w:t xml:space="preserve">1. Regulatory Navigation and Compliance</w:t>
      </w:r>
    </w:p>
    <w:p>
      <w:pPr>
        <w:pStyle w:val="FirstParagraph"/>
      </w:pPr>
      <w:r>
        <w:t xml:space="preserve">In the complex bureaucratic environment of Italy Milan, understanding the legal framework is as crucial as technical expertise. Dr. Rossi collaborated closely with local municipal authorities in Milan to interpret the stringent limits set by ARPA Lombardia (the Regional Agency for Environmental Protection). She identified that traditional chemical treatment methods would be too costly and energy-intensive for the manufacturing plant.</w:t>
      </w:r>
    </w:p>
    <w:bookmarkEnd w:id="22"/>
    <w:bookmarkStart w:id="23" w:name="designing-bio-engineering-solutions"/>
    <w:p>
      <w:pPr>
        <w:pStyle w:val="Heading3"/>
      </w:pPr>
      <w:r>
        <w:t xml:space="preserve">2. Designing Bio-Engineering Solutions</w:t>
      </w:r>
    </w:p>
    <w:p>
      <w:pPr>
        <w:pStyle w:val="FirstParagraph"/>
      </w:pPr>
      <w:r>
        <w:t xml:space="preserve">Leveraging her technical skills, Dr. Rossi proposed a bio-remediation strategy for the Navigli district. Instead of relying solely on concrete barriers, she designed "green buffer zones"—vegetated swales along the canal banks that act as natural filters for urban runoff before it enters the waterways. This approach not only improves water quality but also enhances biodiversity and provides aesthetic value to residents.</w:t>
      </w:r>
    </w:p>
    <w:p>
      <w:pPr>
        <w:pStyle w:val="BodyText"/>
      </w:pPr>
      <w:r>
        <w:t xml:space="preserve">For the industrial component, she engineered a closed-loop water recycling system. By implementing membrane bioreactor (MBR) technology, the manufacturing plant could treat its own wastewater on-site to a high standard before reusing it for cooling processes. Any excess effluent was treated further to remove nutrients, ensuring that discharge into Milan's municipal system met the strictest environmental criteria.</w:t>
      </w:r>
    </w:p>
    <w:bookmarkEnd w:id="23"/>
    <w:bookmarkEnd w:id="24"/>
    <w:bookmarkStart w:id="25" w:name="challenges-specific-to-italy-milan"/>
    <w:p>
      <w:pPr>
        <w:pStyle w:val="Heading2"/>
      </w:pPr>
      <w:r>
        <w:t xml:space="preserve">Challenges Specific to Italy Milan</w:t>
      </w:r>
    </w:p>
    <w:p>
      <w:pPr>
        <w:pStyle w:val="FirstParagraph"/>
      </w:pPr>
      <w:r>
        <w:t xml:space="preserve">The execution of these projects faced distinct challenges inherent to operating in Italy Milan. The historical nature of the city meant that construction had to be minimized in heritage sites. Dr. Rossi had to adjust her engineering timelines and methodologies frequently, requiring rapid adaptability—a hallmark trait of a successful</w:t>
      </w:r>
      <w:r>
        <w:t xml:space="preserve"> </w:t>
      </w:r>
      <w:r>
        <w:rPr>
          <w:bCs/>
          <w:b/>
        </w:rPr>
        <w:t xml:space="preserve">Environmental Engineer</w:t>
      </w:r>
      <w:r>
        <w:t xml:space="preserve">.</w:t>
      </w:r>
    </w:p>
    <w:p>
      <w:pPr>
        <w:pStyle w:val="BodyText"/>
      </w:pPr>
      <w:r>
        <w:t xml:space="preserve">Furthermore, public perception played a significant role. In Italy Milan, where community engagement is vital for urban projects, residents were initially concerned about the noise and disruption during the installation of filtration systems. Dr. Rossi had to engage in extensive public relations efforts, translating complex engineering concepts into tangible benefits for the local population.</w:t>
      </w:r>
    </w:p>
    <w:bookmarkEnd w:id="25"/>
    <w:bookmarkStart w:id="26" w:name="outcomes-and-impact"/>
    <w:p>
      <w:pPr>
        <w:pStyle w:val="Heading2"/>
      </w:pPr>
      <w:r>
        <w:t xml:space="preserve">Outcomes and Impact</w:t>
      </w:r>
    </w:p>
    <w:p>
      <w:pPr>
        <w:pStyle w:val="FirstParagraph"/>
      </w:pPr>
      <w:r>
        <w:t xml:space="preserve">The results of Dr. Rossi’s intervention were significant and measurable:</w:t>
      </w:r>
    </w:p>
    <w:p>
      <w:pPr>
        <w:numPr>
          <w:ilvl w:val="0"/>
          <w:numId w:val="1001"/>
        </w:numPr>
        <w:pStyle w:val="Compact"/>
      </w:pPr>
      <w:r>
        <w:rPr>
          <w:bCs/>
          <w:b/>
        </w:rPr>
        <w:t xml:space="preserve">Cleaner Waterways:</w:t>
      </w:r>
    </w:p>
    <w:p>
      <w:pPr>
        <w:numPr>
          <w:ilvl w:val="0"/>
          <w:numId w:val="1001"/>
        </w:numPr>
        <w:pStyle w:val="Compact"/>
      </w:pPr>
      <w:r>
        <w:rPr>
          <w:bCs/>
          <w:b/>
        </w:rPr>
        <w:t xml:space="preserve">Cost Savings for Industry:</w:t>
      </w:r>
    </w:p>
    <w:p>
      <w:pPr>
        <w:numPr>
          <w:ilvl w:val="0"/>
          <w:numId w:val="1001"/>
        </w:numPr>
        <w:pStyle w:val="Compact"/>
      </w:pPr>
      <w:r>
        <w:rPr>
          <w:bCs/>
          <w:b/>
        </w:rPr>
        <w:t xml:space="preserve">Better Public Health:</w:t>
      </w:r>
    </w:p>
    <w:bookmarkEnd w:id="26"/>
    <w:bookmarkStart w:id="27" w:name="X7bcd9cab96ae494ab3816f289f3b54680693856"/>
    <w:p>
      <w:pPr>
        <w:pStyle w:val="Heading2"/>
      </w:pPr>
      <w:r>
        <w:t xml:space="preserve">Conclusion: The Future of Environmental Engineering</w:t>
      </w:r>
    </w:p>
    <w:p>
      <w:pPr>
        <w:pStyle w:val="FirstParagraph"/>
      </w:pPr>
      <w:r>
        <w:t xml:space="preserve">This case study highlights that the role of an</w:t>
      </w:r>
      <w:r>
        <w:t xml:space="preserve"> </w:t>
      </w:r>
      <w:r>
        <w:rPr>
          <w:bCs/>
          <w:b/>
        </w:rPr>
        <w:t xml:space="preserve">Environmental Engineer</w:t>
      </w:r>
    </w:p>
    <w:p>
      <w:pPr>
        <w:pStyle w:val="BodyText"/>
      </w:pPr>
      <w:r>
        <w:t xml:space="preserve">The success in this region underscores the necessity for specialized training focused on Mediterranean environmental conditions and European regulatory landscapes. As cities across Europe strive for carbon neutrality by 2050, the methodologies tested in Italy Milan provide a replicable model for other dense, industrial urban centers worldwide.</w:t>
      </w:r>
    </w:p>
    <w:p>
      <w:pPr>
        <w:pStyle w:val="BodyText"/>
      </w:pPr>
      <w:r>
        <w:t xml:space="preserve">In conclusion, the integration of advanced engineering solutions with ecological sensitivity is not just an option but a necessity for sustainable development. The work of Dr. Rossi and her peers demonstrates that when an</w:t>
      </w:r>
      <w:r>
        <w:t xml:space="preserve"> </w:t>
      </w:r>
      <w:r>
        <w:rPr>
          <w:bCs/>
          <w:b/>
        </w:rPr>
        <w:t xml:space="preserve">Environmental Engineer</w:t>
      </w:r>
      <w:r>
        <w:t xml:space="preserve"> </w:t>
      </w:r>
      <w:r>
        <w:t xml:space="preserve">applies innovative strategies to the unique challenges presented by Italy Milan, tangible benefits emerge for both industry and nature.</w:t>
      </w:r>
    </w:p>
    <w:p>
      <w:r>
        <w:pict>
          <v:rect style="width:0;height:1.5pt" o:hralign="center" o:hrstd="t" o:hr="t"/>
        </w:pict>
      </w:r>
    </w:p>
    <w:p>
      <w:pPr>
        <w:pStyle w:val="FirstParagraph"/>
      </w:pPr>
      <w:r>
        <w:t xml:space="preserve">This document serves as an educational case study regarding professional roles in environmental management within the specific geographic context of Italy Milan.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Italy Milan</dc:title>
  <dc:creator/>
  <dc:language>en</dc:language>
  <cp:keywords/>
  <dcterms:created xsi:type="dcterms:W3CDTF">2026-07-29T10:56:31Z</dcterms:created>
  <dcterms:modified xsi:type="dcterms:W3CDTF">2026-07-29T10:56:31Z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