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Kuwait</w:t>
      </w:r>
      <w:r>
        <w:t xml:space="preserve"> </w:t>
      </w:r>
      <w:r>
        <w:t xml:space="preserve">City</w:t>
      </w:r>
    </w:p>
    <w:bookmarkStart w:id="31" w:name="X28d0814e753616d059d2da61256c5b9049b21c0"/>
    <w:p>
      <w:pPr>
        <w:pStyle w:val="Heading1"/>
      </w:pPr>
      <w:r>
        <w:t xml:space="preserve">Case Study: Strategic Environmental Engineering Solutions in Kuwait City</w:t>
      </w:r>
    </w:p>
    <w:p>
      <w:pPr>
        <w:pStyle w:val="FirstParagraph"/>
      </w:pPr>
      <w:r>
        <w:rPr>
          <w:bCs/>
          <w:b/>
        </w:rPr>
        <w:t xml:space="preserve">Date:</w:t>
      </w:r>
      <w:r>
        <w:t xml:space="preserve"> </w:t>
      </w:r>
      <w:r>
        <w:t xml:space="preserve">October 20, 2023</w:t>
      </w:r>
      <w:r>
        <w:br/>
      </w:r>
      <w:r>
        <w:rPr>
          <w:bCs/>
          <w:b/>
        </w:rPr>
        <w:t xml:space="preserve">Status:</w:t>
      </w:r>
      <w:r>
        <w:t xml:space="preserve"> </w:t>
      </w:r>
      <w:r>
        <w:t xml:space="preserve">Completed</w:t>
      </w:r>
      <w:r>
        <w:br/>
      </w:r>
      <w:r>
        <w:rPr>
          <w:bCs/>
          <w:b/>
        </w:rPr>
        <w:t xml:space="preserve">Locus:</w:t>
      </w:r>
      <w:hyperlink w:anchor="Xa39a3ee5e6b4b0d3255bfef95601890afd80709">
        <w:r>
          <w:rPr>
            <w:rStyle w:val="Hyperlink"/>
          </w:rPr>
          <w:t xml:space="preserve">Kuwait Kuwait City</w:t>
        </w:r>
      </w:hyperlink>
    </w:p>
    <w:bookmarkStart w:id="20" w:name="executive-summary"/>
    <w:p>
      <w:pPr>
        <w:pStyle w:val="Heading2"/>
      </w:pPr>
      <w:r>
        <w:t xml:space="preserve">1. Executive Summary</w:t>
      </w:r>
    </w:p>
    <w:p>
      <w:pPr>
        <w:pStyle w:val="FirstParagraph"/>
      </w:pPr>
      <w:r>
        <w:t xml:space="preserve">This case study examines the critical role of the</w:t>
      </w:r>
    </w:p>
    <w:p>
      <w:pPr>
        <w:pStyle w:val="BodyText"/>
      </w:pPr>
      <w:hyperlink w:anchor="Xa39a3ee5e6b4b0d3255bfef95601890afd80709">
        <w:r>
          <w:rPr>
            <w:rStyle w:val="Hyperlink"/>
          </w:rPr>
          <w:t xml:space="preserve">Environmental Engineer</w:t>
        </w:r>
      </w:hyperlink>
      <w:r>
        <w:t xml:space="preserve"> </w:t>
      </w:r>
      <w:r>
        <w:t xml:space="preserve">in addressing complex ecological challenges within</w:t>
      </w:r>
    </w:p>
    <w:p>
      <w:pPr>
        <w:pStyle w:val="BodyText"/>
      </w:pPr>
      <w:r>
        <w:t xml:space="preserve">Kuwait Kuwait City. As one of the most densely populated and rapidly urbanizing areas in the Middle East, Kuwait City faces unique environmental pressures driven by extreme climatic conditions, rapid industrial expansion, and a heavy reliance on petrochemical industries. This document details how specialized engineering interventions were implemented to mitigate air pollution, manage water resources sustainably, and enforce regulatory compliance. The objective is to demonstrate how technical expertise in environmental engineering can harmonize urban development with ecological preservation in arid regions.</w:t>
      </w:r>
    </w:p>
    <w:bookmarkEnd w:id="20"/>
    <w:bookmarkStart w:id="21" w:name="introduction-and-background"/>
    <w:p>
      <w:pPr>
        <w:pStyle w:val="Heading2"/>
      </w:pPr>
      <w:r>
        <w:t xml:space="preserve">2. Introduction and Background</w:t>
      </w:r>
    </w:p>
    <w:p>
      <w:pPr>
        <w:pStyle w:val="FirstParagraph"/>
      </w:pPr>
      <w:r>
        <w:rPr>
          <w:bCs/>
          <w:b/>
        </w:rPr>
        <w:t xml:space="preserve">Kuwait Kuwait City</w:t>
      </w:r>
      <w:r>
        <w:t xml:space="preserve">, situated on the northern shore of the Arabian Gulf, serves as the political, cultural, and economic heart of the nation. However this urban center is not without its environmental vulnerabilities. The city experiences extreme summer temperatures often exceeding 50°C (122°F), low annual rainfall, and high humidity levels near coastal areas These conditions exacerbate environmental degradation issues such as ground water salinity air particulate matter accumulation and soil erosion.</w:t>
      </w:r>
    </w:p>
    <w:p>
      <w:pPr>
        <w:pStyle w:val="BodyText"/>
      </w:pPr>
      <w:r>
        <w:t xml:space="preserve">The primary challenge identified in this study was the deterioration of local air quality due to vehicular emissions industrial outputs from nearby refineries and frequent dust storms exacerbated by climate change. Additionally managing wastewater treatment and reducing reliance on non-renewable groundwater resources were pressing concerns for municipal authorities. In response a comprehensive environmental management plan was commissioned led by a lead</w:t>
      </w:r>
    </w:p>
    <w:p>
      <w:pPr>
        <w:pStyle w:val="BodyText"/>
      </w:pPr>
      <w:r>
        <w:t xml:space="preserve">Environmental Engineer specializing in arid zone ecology and urban infrastructure.</w:t>
      </w:r>
    </w:p>
    <w:bookmarkEnd w:id="21"/>
    <w:bookmarkStart w:id="22" w:name="problem-statement"/>
    <w:p>
      <w:pPr>
        <w:pStyle w:val="Heading2"/>
      </w:pPr>
      <w:r>
        <w:t xml:space="preserve">3. Problem Statement</w:t>
      </w:r>
    </w:p>
    <w:p>
      <w:pPr>
        <w:pStyle w:val="FirstParagraph"/>
      </w:pPr>
      <w:r>
        <w:t xml:space="preserve">The core issues facing</w:t>
      </w:r>
      <w:r>
        <w:t xml:space="preserve"> </w:t>
      </w:r>
      <w:r>
        <w:rPr>
          <w:bCs/>
          <w:b/>
        </w:rPr>
        <w:t xml:space="preserve">Kuwait Kuwait City</w:t>
      </w:r>
    </w:p>
    <w:p>
      <w:pPr>
        <w:numPr>
          <w:ilvl w:val="0"/>
          <w:numId w:val="1001"/>
        </w:numPr>
        <w:pStyle w:val="Compact"/>
      </w:pPr>
      <w:r>
        <w:rPr>
          <w:bCs/>
          <w:b/>
        </w:rPr>
        <w:t xml:space="preserve">Air Quality Degradation:</w:t>
      </w:r>
      <w:r>
        <w:t xml:space="preserve">Suspended particulate matter (PM10 and PM2.5) levels frequently surpassed World Health Organization (WHO) guidelines contributing to respiratory health issues among residents.</w:t>
      </w:r>
    </w:p>
    <w:p>
      <w:pPr>
        <w:numPr>
          <w:ilvl w:val="0"/>
          <w:numId w:val="1001"/>
        </w:numPr>
        <w:pStyle w:val="Compact"/>
      </w:pPr>
      <w:r>
        <w:rPr>
          <w:bCs/>
          <w:b/>
        </w:rPr>
        <w:t xml:space="preserve">Water Scarcity and Salinity:</w:t>
      </w:r>
      <w:r>
        <w:t xml:space="preserve"> </w:t>
      </w:r>
      <w:r>
        <w:t xml:space="preserve">Over-extraction of groundwater had led to increased salinization threatening agricultural pockets within the city limits and damaging urban greenery infrastructure.</w:t>
      </w:r>
    </w:p>
    <w:p>
      <w:pPr>
        <w:numPr>
          <w:ilvl w:val="0"/>
          <w:numId w:val="1001"/>
        </w:numPr>
        <w:pStyle w:val="Compact"/>
      </w:pPr>
      <w:r>
        <w:rPr>
          <w:bCs/>
          <w:b/>
        </w:rPr>
        <w:t xml:space="preserve">Waste Management Inefficiencies:</w:t>
      </w:r>
      <w:r>
        <w:t xml:space="preserve">Diverging systems for municipal solid waste recycling rates remained suboptimal leading to landfill overflow and potential leachate contamination.</w:t>
      </w:r>
    </w:p>
    <w:p>
      <w:pPr>
        <w:pStyle w:val="FirstParagraph"/>
      </w:pPr>
      <w:r>
        <w:t xml:space="preserve">The</w:t>
      </w:r>
      <w:r>
        <w:t xml:space="preserve"> </w:t>
      </w:r>
      <w:hyperlink w:anchor="Xa39a3ee5e6b4b0d3255bfef95601890afd80709">
        <w:r>
          <w:rPr>
            <w:rStyle w:val="Hyperlink"/>
            <w:bCs/>
            <w:b/>
          </w:rPr>
          <w:t xml:space="preserve">Environmental Engineer</w:t>
        </w:r>
      </w:hyperlink>
      <w:r>
        <w:rPr>
          <w:bCs/>
          <w:b/>
        </w:rPr>
        <w:t xml:space="preserve">Kuwait Kuwait City’ s</w:t>
      </w:r>
    </w:p>
    <w:bookmarkEnd w:id="22"/>
    <w:bookmarkStart w:id="26" w:name="Xc52173fdab58879b9361b6dfc371ff704951877"/>
    <w:p>
      <w:pPr>
        <w:pStyle w:val="Heading2"/>
      </w:pPr>
      <w:r>
        <w:t xml:space="preserve">4. Methodology and Implementation Strategies</w:t>
      </w:r>
    </w:p>
    <w:p>
      <w:pPr>
        <w:pStyle w:val="FirstParagraph"/>
      </w:pPr>
      <w:r>
        <w:t xml:space="preserve">The project adopted a multi-phased approach involving data collection modeling stakeholder engagement and pilot implementation. The lead</w:t>
      </w:r>
      <w:r>
        <w:t xml:space="preserve"> </w:t>
      </w:r>
      <w:hyperlink w:anchor="Xa39a3ee5e6b4b0d3255bfef95601890afd80709">
        <w:r>
          <w:rPr>
            <w:rStyle w:val="Hyperlink"/>
            <w:bCs/>
            <w:b/>
          </w:rPr>
          <w:t xml:space="preserve">Environmental Engineer</w:t>
        </w:r>
      </w:hyperlink>
    </w:p>
    <w:bookmarkStart w:id="23" w:name="air-pollution-control-systems"/>
    <w:p>
      <w:pPr>
        <w:pStyle w:val="Heading3"/>
      </w:pPr>
      <w:r>
        <w:t xml:space="preserve">4.1 Air Pollution Control Systems</w:t>
      </w:r>
    </w:p>
    <w:p>
      <w:pPr>
        <w:pStyle w:val="FirstParagraph"/>
      </w:pPr>
      <w:r>
        <w:t xml:space="preserve">To combat air quality issues in</w:t>
      </w:r>
      <w:r>
        <w:t xml:space="preserve"> </w:t>
      </w:r>
      <w:r>
        <w:rPr>
          <w:bCs/>
          <w:b/>
        </w:rPr>
        <w:t xml:space="preserve">Kuwait Kuwait City</w:t>
      </w:r>
      <w:r>
        <w:t xml:space="preserve">, advanced monitoring stations were installed across key districts including Jabriya and Salmiya. Data collected informed the design of electrostatic precipitators for industrial facilities operating within city limits The engineer also proposed the introduction of electric public transport corridors to reduce diesel emissions from traditional buses. Furthermore green buffer zones consisting of salt-tolerant plant species like Haloxylon were planted along major highways to act as natural filters for dust and particulate matter.</w:t>
      </w:r>
    </w:p>
    <w:bookmarkEnd w:id="23"/>
    <w:bookmarkStart w:id="24" w:name="sustainable-water-management"/>
    <w:p>
      <w:pPr>
        <w:pStyle w:val="Heading3"/>
      </w:pPr>
      <w:r>
        <w:t xml:space="preserve">4.2 Sustainable Water Management</w:t>
      </w:r>
    </w:p>
    <w:p>
      <w:pPr>
        <w:pStyle w:val="FirstParagraph"/>
      </w:pPr>
      <w:r>
        <w:t xml:space="preserve">A critical component of the project involved transitioning away from groundwater dependence towards desalinated water supplemented by treated sewage effluent (TSE). The</w:t>
      </w:r>
      <w:r>
        <w:t xml:space="preserve"> </w:t>
      </w:r>
      <w:hyperlink w:anchor="Xa39a3ee5e6b4b0d3255bfef95601890afd80709">
        <w:r>
          <w:rPr>
            <w:rStyle w:val="Hyperlink"/>
            <w:bCs/>
            <w:b/>
          </w:rPr>
          <w:t xml:space="preserve">Environmental Engineer</w:t>
        </w:r>
      </w:hyperlink>
    </w:p>
    <w:bookmarkEnd w:id="24"/>
    <w:bookmarkStart w:id="25" w:name="integrated-waste-management-framework"/>
    <w:p>
      <w:pPr>
        <w:pStyle w:val="Heading3"/>
      </w:pPr>
      <w:r>
        <w:t xml:space="preserve">4.3 Integrated Waste Management Framework</w:t>
      </w:r>
    </w:p>
    <w:p>
      <w:pPr>
        <w:pStyle w:val="FirstParagraph"/>
      </w:pPr>
      <w:r>
        <w:t xml:space="preserve">In addressing waste management challenges a circular economy model was introduced The engineer collaborated with municipal bodies to establish sorting facilities at source where residents separate recyclables from general waste. Organic waste was diverted to anaerobic digestion plants producing biogas which could be used for energy generation within</w:t>
      </w:r>
    </w:p>
    <w:p>
      <w:pPr>
        <w:pStyle w:val="BodyText"/>
      </w:pPr>
      <w:r>
        <w:t xml:space="preserve">Kuwait Kuwait City. This initiative significantly reduced landfill volume and created new revenue streams through carbon credit trading.</w:t>
      </w:r>
    </w:p>
    <w:bookmarkEnd w:id="25"/>
    <w:bookmarkEnd w:id="26"/>
    <w:bookmarkStart w:id="27" w:name="challenges-encountered"/>
    <w:p>
      <w:pPr>
        <w:pStyle w:val="Heading2"/>
      </w:pPr>
      <w:r>
        <w:t xml:space="preserve">5. Challenges Encountered</w:t>
      </w:r>
    </w:p>
    <w:p>
      <w:pPr>
        <w:pStyle w:val="FirstParagraph"/>
      </w:pPr>
      <w:r>
        <w:t xml:space="preserve">The implementation phase presented several hurdles typical of large-scale engineering projects in</w:t>
      </w:r>
    </w:p>
    <w:p>
      <w:pPr>
        <w:pStyle w:val="BodyText"/>
      </w:pPr>
      <w:r>
        <w:t xml:space="preserve">Kuwait Kuwait City.</w:t>
      </w:r>
    </w:p>
    <w:p>
      <w:pPr>
        <w:numPr>
          <w:ilvl w:val="0"/>
          <w:numId w:val="1002"/>
        </w:numPr>
        <w:pStyle w:val="Compact"/>
      </w:pPr>
      <w:r>
        <w:rPr>
          <w:bCs/>
          <w:b/>
        </w:rPr>
        <w:t xml:space="preserve">Climatic Constraints:</w:t>
      </w:r>
      <w:r>
        <w:t xml:space="preserve">Highest temperatures hindered outdoor work schedules requiring adaptation of labor hours and equipment cooling mechanisms.</w:t>
      </w:r>
    </w:p>
    <w:p>
      <w:pPr>
        <w:numPr>
          <w:ilvl w:val="0"/>
          <w:numId w:val="1002"/>
        </w:numPr>
        <w:pStyle w:val="Compact"/>
      </w:pPr>
      <w:r>
        <w:rPr>
          <w:bCs/>
          <w:b/>
        </w:rPr>
        <w:t xml:space="preserve">Cultural Acceptance:</w:t>
      </w:r>
      <w:r>
        <w:t xml:space="preserve">Initial resistance to changes in waste sorting habits among residents required extensive community education campaigns led by the engineering team.</w:t>
      </w:r>
    </w:p>
    <w:p>
      <w:pPr>
        <w:numPr>
          <w:ilvl w:val="0"/>
          <w:numId w:val="1002"/>
        </w:numPr>
        <w:pStyle w:val="Compact"/>
      </w:pPr>
      <w:r>
        <w:t xml:space="preserve">Regulatory Coordination:Navigating between federal ministries and municipal councils sometimes slowed down approval processes for new infrastructure projects.</w:t>
      </w:r>
    </w:p>
    <w:p>
      <w:pPr>
        <w:pStyle w:val="FirstParagraph"/>
      </w:pPr>
      <w:r>
        <w:t xml:space="preserve">The adaptability of the</w:t>
      </w:r>
    </w:p>
    <w:p>
      <w:pPr>
        <w:pStyle w:val="BodyText"/>
      </w:pPr>
      <w:hyperlink w:anchor="Xa39a3ee5e6b4b0d3255bfef95601890afd80709">
        <w:r>
          <w:rPr>
            <w:rStyle w:val="Hyperlink"/>
          </w:rPr>
          <w:t xml:space="preserve">Environmental Engineer</w:t>
        </w:r>
      </w:hyperlink>
      <w:r>
        <w:t xml:space="preserve"> </w:t>
      </w:r>
      <w:r>
        <w:t xml:space="preserve">was crucial in overcoming these obstacles through continuous communication flexible design modifications and innovative problem-solving techniques tailored to local conditions.</w:t>
      </w:r>
    </w:p>
    <w:bookmarkEnd w:id="27"/>
    <w:bookmarkStart w:id="28" w:name="results-and-outcomes"/>
    <w:p>
      <w:pPr>
        <w:pStyle w:val="Heading2"/>
      </w:pPr>
      <w:r>
        <w:t xml:space="preserve">6. Results and Outcomes</w:t>
      </w:r>
    </w:p>
    <w:p>
      <w:pPr>
        <w:pStyle w:val="FirstParagraph"/>
      </w:pPr>
      <w:r>
        <w:t xml:space="preserve">Six months post-implementation significant improvements were observed throughout</w:t>
      </w:r>
      <w:r>
        <w:t xml:space="preserve"> </w:t>
      </w:r>
      <w:r>
        <w:rPr>
          <w:bCs/>
          <w:b/>
        </w:rPr>
        <w:t xml:space="preserve">Kuwait Kuwait City</w:t>
      </w:r>
      <w:r>
        <w:t xml:space="preserve">:</w:t>
      </w:r>
    </w:p>
    <w:p>
      <w:pPr>
        <w:numPr>
          <w:ilvl w:val="0"/>
          <w:numId w:val="1003"/>
        </w:numPr>
        <w:pStyle w:val="Compact"/>
      </w:pPr>
      <w:r>
        <w:rPr>
          <w:bCs/>
          <w:b/>
        </w:rPr>
        <w:t xml:space="preserve">Air Quality Index:</w:t>
      </w:r>
      <w:r>
        <w:t xml:space="preserve">Average PM10 levels decreased by 15% in monitored zones due to enhanced filtration systems and increased green cover.</w:t>
      </w:r>
    </w:p>
    <w:p>
      <w:pPr>
        <w:numPr>
          <w:ilvl w:val="0"/>
          <w:numId w:val="1003"/>
        </w:numPr>
        <w:pStyle w:val="Compact"/>
      </w:pPr>
      <w:r>
        <w:rPr>
          <w:bCs/>
          <w:b/>
        </w:rPr>
        <w:t xml:space="preserve">Water Conservation:</w:t>
      </w:r>
      <w:r>
        <w:t xml:space="preserve">Capture of treated sewage effluent for irrigation reduced potable water usage in public landscaping by 20%.</w:t>
      </w:r>
    </w:p>
    <w:p>
      <w:pPr>
        <w:numPr>
          <w:ilvl w:val="0"/>
          <w:numId w:val="1003"/>
        </w:numPr>
        <w:pStyle w:val="Compact"/>
      </w:pPr>
      <w:r>
        <w:rPr>
          <w:bCs/>
          <w:b/>
        </w:rPr>
        <w:t xml:space="preserve">Waste Diversion Rate:</w:t>
      </w:r>
      <w:r>
        <w:t xml:space="preserve">The city achieved a 40% diversion rate from landfills marking substantial progress toward zero-waste goals.</w:t>
      </w:r>
    </w:p>
    <w:p>
      <w:pPr>
        <w:pStyle w:val="FirstParagraph"/>
      </w:pPr>
      <w:r>
        <w:t xml:space="preserve">Economic benefits were also noted through reduced healthcare costs associated with respiratory diseases lower energy expenditures via biogas utilization and job creation in recycling sectors. The success of these interventions highlighted the value of proactive</w:t>
      </w:r>
    </w:p>
    <w:p>
      <w:pPr>
        <w:pStyle w:val="BodyText"/>
      </w:pPr>
      <w:hyperlink w:anchor="Xa39a3ee5e6b4b0d3255bfef95601890afd80709">
        <w:r>
          <w:rPr>
            <w:rStyle w:val="Hyperlink"/>
          </w:rPr>
          <w:t xml:space="preserve">Environmental Engineer</w:t>
        </w:r>
      </w:hyperlink>
      <w:r>
        <w:t xml:space="preserve"> </w:t>
      </w:r>
      <w:r>
        <w:t xml:space="preserve">involvement in urban planning processes.</w:t>
      </w:r>
    </w:p>
    <w:bookmarkEnd w:id="28"/>
    <w:bookmarkStart w:id="29" w:name="discussion-and-lessons-learned"/>
    <w:p>
      <w:pPr>
        <w:pStyle w:val="Heading2"/>
      </w:pPr>
      <w:r>
        <w:t xml:space="preserve">7. Discussion and Lessons Learned</w:t>
      </w:r>
    </w:p>
    <w:p>
      <w:pPr>
        <w:pStyle w:val="FirstParagraph"/>
      </w:pPr>
      <w:r>
        <w:t xml:space="preserve">This case study underscores that environmental engineering is not merely about compliance but about creating sustainable urban ecosystems. In</w:t>
      </w:r>
      <w:r>
        <w:t xml:space="preserve"> </w:t>
      </w:r>
      <w:r>
        <w:rPr>
          <w:bCs/>
          <w:b/>
        </w:rPr>
        <w:t xml:space="preserve">Kuwait Kuwait City</w:t>
      </w:r>
      <w:r>
        <w:t xml:space="preserve">, the integration of technology with ecological principles proved effective despite harsh environmental conditions Key lessons include:</w:t>
      </w:r>
    </w:p>
    <w:p>
      <w:pPr>
        <w:numPr>
          <w:ilvl w:val="0"/>
          <w:numId w:val="1004"/>
        </w:numPr>
        <w:pStyle w:val="Compact"/>
      </w:pPr>
      <w:r>
        <w:rPr>
          <w:bCs/>
          <w:b/>
        </w:rPr>
        <w:t xml:space="preserve">Local Context Matters:</w:t>
      </w:r>
      <w:r>
        <w:t xml:space="preserve">Solutions must account for specific climatic geographical and socio-cultural factors inherent to</w:t>
      </w:r>
    </w:p>
    <w:p>
      <w:pPr>
        <w:numPr>
          <w:ilvl w:val="0"/>
          <w:numId w:val="1000"/>
        </w:numPr>
        <w:pStyle w:val="Compact"/>
      </w:pPr>
      <w:r>
        <w:t xml:space="preserve">Kuwait Kuwait City.</w:t>
      </w:r>
    </w:p>
    <w:p>
      <w:pPr>
        <w:numPr>
          <w:ilvl w:val="0"/>
          <w:numId w:val="1004"/>
        </w:numPr>
        <w:pStyle w:val="Compact"/>
      </w:pPr>
      <w:r>
        <w:rPr>
          <w:bCs/>
          <w:b/>
        </w:rPr>
        <w:t xml:space="preserve">Multidisciplinary Collaboration:</w:t>
      </w:r>
      <w:r>
        <w:t xml:space="preserve">Success depended on close cooperation between engineers policymakers scientists and community members.</w:t>
      </w:r>
    </w:p>
    <w:p>
      <w:pPr>
        <w:numPr>
          <w:ilvl w:val="0"/>
          <w:numId w:val="1004"/>
        </w:numPr>
        <w:pStyle w:val="Compact"/>
      </w:pPr>
      <w:r>
        <w:rPr>
          <w:bCs/>
          <w:b/>
        </w:rPr>
        <w:t xml:space="preserve">Long-term Monitoring:</w:t>
      </w:r>
      <w:r>
        <w:t xml:space="preserve">Ongoing assessment ensures that initial gains are maintained and adjusted as needed over time.</w:t>
      </w:r>
    </w:p>
    <w:bookmarkEnd w:id="29"/>
    <w:bookmarkStart w:id="30" w:name="conclusion"/>
    <w:p>
      <w:pPr>
        <w:pStyle w:val="Heading2"/>
      </w:pPr>
      <w:r>
        <w:t xml:space="preserve">8. Conclusion</w:t>
      </w:r>
    </w:p>
    <w:p>
      <w:pPr>
        <w:pStyle w:val="FirstParagraph"/>
      </w:pPr>
      <w:r>
        <w:t xml:space="preserve">The transformation of</w:t>
      </w:r>
      <w:r>
        <w:t xml:space="preserve"> </w:t>
      </w:r>
      <w:r>
        <w:rPr>
          <w:bCs/>
          <w:b/>
        </w:rPr>
        <w:t xml:space="preserve">Kuwait Kuwait City</w:t>
      </w:r>
      <w:hyperlink w:anchor="Xa39a3ee5e6b4b0d3255bfef95601890afd80709">
        <w:r>
          <w:rPr>
            <w:rStyle w:val="Hyperlink"/>
          </w:rPr>
          <w:t xml:space="preserve">Environmental Engineer</w:t>
        </w:r>
      </w:hyperlink>
      <w:r>
        <w:t xml:space="preserve">, municipal authorities successfully addressed critical issues related to air quality water scarcity and waste management. These efforts contribute positively to both public health and economic stability while setting a precedent for other cities in the region facing similar environmental pressures.</w:t>
      </w:r>
    </w:p>
    <w:p>
      <w:pPr>
        <w:pStyle w:val="BodyText"/>
      </w:pPr>
      <w:r>
        <w:t xml:space="preserve">As global attention shifts towards climate resilience and sustainable development goals (SDGs) cases like this highlight the indispensable role of engineering professionals in shaping greener futures. Future phases of development should focus on expanding renewable energy integration further enhancing digital monitoring capabilities and fostering deeper community engagement to ensure lasting impact in</w:t>
      </w:r>
    </w:p>
    <w:p>
      <w:pPr>
        <w:pStyle w:val="BodyText"/>
      </w:pPr>
      <w:r>
        <w:t xml:space="preserve">Kuwait Kuwait City.</w:t>
      </w:r>
    </w:p>
    <w:p>
      <w:pPr>
        <w:pStyle w:val="BodyText"/>
      </w:pPr>
      <w:r>
        <w:rPr>
          <w:iCs/>
          <w:i/>
        </w:rPr>
        <w:t xml:space="preserve">This document serves as a reference guide for stakeholders planners and practitioners interested in implementing similar environmental strategies in comparable urban settings.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Environmental Engineering Solutions in Kuwait City</dc:title>
  <dc:creator/>
  <cp:keywords/>
  <dcterms:created xsi:type="dcterms:W3CDTF">2026-07-29T06:33:12Z</dcterms:created>
  <dcterms:modified xsi:type="dcterms:W3CDTF">2026-07-29T06:33:12Z</dcterms:modified>
</cp:coreProperties>
</file>

<file path=docProps/custom.xml><?xml version="1.0" encoding="utf-8"?>
<Properties xmlns="http://schemas.openxmlformats.org/officeDocument/2006/custom-properties" xmlns:vt="http://schemas.openxmlformats.org/officeDocument/2006/docPropsVTypes"/>
</file>