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Peru</w:t>
      </w:r>
      <w:r>
        <w:t xml:space="preserve"> </w:t>
      </w:r>
      <w:r>
        <w:t xml:space="preserve">Lima</w:t>
      </w:r>
    </w:p>
    <w:bookmarkStart w:id="29" w:name="X1224e96d13c85385d9e01cf4441c5dee8bceaf1"/>
    <w:p>
      <w:pPr>
        <w:pStyle w:val="Heading1"/>
      </w:pPr>
      <w:r>
        <w:t xml:space="preserve">Case Study: Advanced Environmental Engineering Frameworks in Peru Lima</w:t>
      </w:r>
    </w:p>
    <w:p>
      <w:pPr>
        <w:pStyle w:val="FirstParagraph"/>
      </w:pPr>
      <w:r>
        <w:rPr>
          <w:u w:val="single"/>
          <w:bCs/>
          <w:b/>
        </w:rPr>
        <w:t xml:space="preserve">Title:</w:t>
      </w:r>
      <w:r>
        <w:t xml:space="preserve"> </w:t>
      </w:r>
      <w:r>
        <w:t xml:space="preserve">Sustainable Water Management and Waste Valorization Strategies in Rapidly Urbanizing Zones of Peru Lima</w:t>
      </w:r>
      <w:r>
        <w:br/>
      </w:r>
      <w:r>
        <w:rPr>
          <w:u w:val="single"/>
          <w:bCs/>
          <w:b/>
        </w:rPr>
        <w:t xml:space="preserve">Date:</w:t>
      </w:r>
      <w:r>
        <w:t xml:space="preserve"> </w:t>
      </w:r>
      <w:r>
        <w:t xml:space="preserve">October 2023</w:t>
      </w:r>
      <w:r>
        <w:br/>
      </w:r>
      <w:r>
        <w:rPr>
          <w:u w:val="single"/>
          <w:bCs/>
          <w:b/>
        </w:rPr>
        <w:t xml:space="preserve">Sector:</w:t>
      </w:r>
      <w:r>
        <w:t xml:space="preserve"> </w:t>
      </w:r>
      <w:r>
        <w:t xml:space="preserve">Municipal Infrastructure &amp; Environmental Engineering</w:t>
      </w:r>
      <w:r>
        <w:br/>
      </w:r>
    </w:p>
    <w:p>
      <w:pPr>
        <w:pStyle w:val="BodyText"/>
      </w:pPr>
      <w:r>
        <w:t xml:space="preserve">This document details the implementation of an integrated environmental engineering strategy designed specifically for the unique geographical, economic, and social challenges faced by Peru Lima. It focuses on mitigating pollution in coastal wetlands while addressing organic waste management.</w:t>
      </w:r>
    </w:p>
    <w:bookmarkStart w:id="20" w:name="introduction-and-context"/>
    <w:p>
      <w:pPr>
        <w:pStyle w:val="Heading2"/>
      </w:pPr>
      <w:r>
        <w:t xml:space="preserve">1. Introduction and Context</w:t>
      </w:r>
    </w:p>
    <w:p>
      <w:pPr>
        <w:pStyle w:val="FirstParagraph"/>
      </w:pPr>
      <w:r>
        <w:t xml:space="preserve">The capital city of Peru Lima stands as a testament to rapid urbanization meeting complex ecological constraints. As the most populous metropolis in Peru Lima, it faces significant environmental pressures including air pollution due to geographical inversion layers, water scarcity despite its coastal location, and critical waste management issues. The role of the</w:t>
      </w:r>
      <w:r>
        <w:t xml:space="preserve"> </w:t>
      </w:r>
      <w:r>
        <w:rPr>
          <w:bCs/>
          <w:b/>
        </w:rPr>
        <w:t xml:space="preserve">Environmental Engineer</w:t>
      </w:r>
      <w:r>
        <w:t xml:space="preserve"> </w:t>
      </w:r>
      <w:r>
        <w:t xml:space="preserve">has never been more pivotal in this region than it is today.</w:t>
      </w:r>
    </w:p>
    <w:p>
      <w:pPr>
        <w:pStyle w:val="BodyText"/>
      </w:pPr>
      <w:r>
        <w:t xml:space="preserve">This case study explores a major project initiated in 2019 aimed at revitalizing the Manglares de Villa (Villa Mangroves), one of the last remaining coastal wetland ecosystems in Peru Lima. The primary objective was to restore ecological balance while providing sustainable infrastructure for adjacent informal settlements. This initiative required a multidisciplinary approach led by a dedicated team of</w:t>
      </w:r>
      <w:r>
        <w:t xml:space="preserve"> </w:t>
      </w:r>
      <w:r>
        <w:rPr>
          <w:bCs/>
          <w:b/>
        </w:rPr>
        <w:t xml:space="preserve">Environmental Engineers</w:t>
      </w:r>
      <w:r>
        <w:t xml:space="preserve"> </w:t>
      </w:r>
      <w:r>
        <w:t xml:space="preserve">who had to navigate the specific regulatory frameworks and geographical realities of Peru Lima.</w:t>
      </w:r>
    </w:p>
    <w:bookmarkEnd w:id="20"/>
    <w:bookmarkStart w:id="21" w:name="problem-statement"/>
    <w:p>
      <w:pPr>
        <w:pStyle w:val="Heading2"/>
      </w:pPr>
      <w:r>
        <w:t xml:space="preserve">2. Problem Statement</w:t>
      </w:r>
    </w:p>
    <w:p>
      <w:pPr>
        <w:pStyle w:val="FirstParagraph"/>
      </w:pPr>
      <w:r>
        <w:t xml:space="preserve">The Villa Mangroves area, located approximately 30 kilometers south of central Peru Lima, was suffering from severe degradation. The primary issues identified included:</w:t>
      </w:r>
    </w:p>
    <w:p>
      <w:pPr>
        <w:numPr>
          <w:ilvl w:val="0"/>
          <w:numId w:val="1001"/>
        </w:numPr>
        <w:pStyle w:val="Compact"/>
      </w:pPr>
      <w:r>
        <w:rPr>
          <w:bCs/>
          <w:b/>
        </w:rPr>
        <w:t xml:space="preserve">Solid Waste Accumulation:</w:t>
      </w:r>
      <w:r>
        <w:t xml:space="preserve"> </w:t>
      </w:r>
      <w:r>
        <w:t xml:space="preserve">Thousands of tons of unmanaged organic and inorganic waste were infiltrating the wetland ecosystem due to inadequate collection services in surrounding informal communities.</w:t>
      </w:r>
    </w:p>
    <w:p>
      <w:pPr>
        <w:numPr>
          <w:ilvl w:val="0"/>
          <w:numId w:val="1001"/>
        </w:numPr>
        <w:pStyle w:val="Compact"/>
      </w:pPr>
      <w:r>
        <w:rPr>
          <w:bCs/>
          <w:b/>
        </w:rPr>
        <w:t xml:space="preserve">Water Contamination:</w:t>
      </w:r>
    </w:p>
    <w:p>
      <w:pPr>
        <w:numPr>
          <w:ilvl w:val="0"/>
          <w:numId w:val="1001"/>
        </w:numPr>
        <w:pStyle w:val="Compact"/>
      </w:pPr>
      <w:r>
        <w:rPr>
          <w:bCs/>
          <w:b/>
        </w:rPr>
        <w:t xml:space="preserve">Socio-Economic Vulnerability:</w:t>
      </w:r>
    </w:p>
    <w:p>
      <w:pPr>
        <w:pStyle w:val="FirstParagraph"/>
      </w:pPr>
      <w:r>
        <w:t xml:space="preserve">The challenge for the project team was not merely technical but also social. Any solution proposed by the</w:t>
      </w:r>
      <w:r>
        <w:t xml:space="preserve"> </w:t>
      </w:r>
      <w:r>
        <w:rPr>
          <w:bCs/>
          <w:b/>
        </w:rPr>
        <w:t xml:space="preserve">Environmental Engineers</w:t>
      </w:r>
      <w:r>
        <w:t xml:space="preserve"> </w:t>
      </w:r>
      <w:r>
        <w:t xml:space="preserve">had to be culturally acceptable, economically viable for the local municipalities in Peru Lima, and technically robust enough to withstand seasonal climatic variations.</w:t>
      </w:r>
    </w:p>
    <w:bookmarkEnd w:id="21"/>
    <w:bookmarkStart w:id="24" w:name="the-role-of-environmental-engineering"/>
    <w:p>
      <w:pPr>
        <w:pStyle w:val="Heading2"/>
      </w:pPr>
      <w:r>
        <w:t xml:space="preserve">3. The Role of Environmental Engineering</w:t>
      </w:r>
    </w:p>
    <w:p>
      <w:pPr>
        <w:pStyle w:val="FirstParagraph"/>
      </w:pPr>
      <w:r>
        <w:t xml:space="preserve">In this context, the definition of an</w:t>
      </w:r>
      <w:r>
        <w:t xml:space="preserve"> </w:t>
      </w:r>
      <w:r>
        <w:rPr>
          <w:bCs/>
          <w:b/>
        </w:rPr>
        <w:t xml:space="preserve">Environmental Engineer</w:t>
      </w:r>
      <w:r>
        <w:t xml:space="preserve"> </w:t>
      </w:r>
      <w:r>
        <w:t xml:space="preserve">extends beyond traditional laboratory analysis. In Peru Lima, these professionals serve as mediators between state regulation, community needs, and ecological preservation.</w:t>
      </w:r>
    </w:p>
    <w:bookmarkStart w:id="22" w:name="site-assessment-and-data-collection"/>
    <w:p>
      <w:pPr>
        <w:pStyle w:val="Heading3"/>
      </w:pPr>
      <w:r>
        <w:t xml:space="preserve">3.1 Site Assessment and Data Collection</w:t>
      </w:r>
    </w:p>
    <w:p>
      <w:pPr>
        <w:pStyle w:val="FirstParagraph"/>
      </w:pPr>
      <w:r>
        <w:t xml:space="preserve">The initial phase involved comprehensive site assessments conducted by senior</w:t>
      </w:r>
      <w:r>
        <w:t xml:space="preserve"> </w:t>
      </w:r>
      <w:r>
        <w:rPr>
          <w:bCs/>
          <w:b/>
        </w:rPr>
        <w:t xml:space="preserve">Environmental Engineers</w:t>
      </w:r>
      <w:r>
        <w:t xml:space="preserve">. Using GIS mapping and water quality sensors, they analyzed the salinity levels of the wetlands, which had risen dangerously high due to seawater intrusion exacerbated by reduced freshwater inflow. They also mapped out waste hotspots across Peru Lima's southern districts.</w:t>
      </w:r>
    </w:p>
    <w:bookmarkEnd w:id="22"/>
    <w:bookmarkStart w:id="23" w:name="designing-integrated-solutions"/>
    <w:p>
      <w:pPr>
        <w:pStyle w:val="Heading3"/>
      </w:pPr>
      <w:r>
        <w:t xml:space="preserve">3.2 Designing Integrated Solutions</w:t>
      </w:r>
    </w:p>
    <w:p>
      <w:pPr>
        <w:pStyle w:val="FirstParagraph"/>
      </w:pPr>
      <w:r>
        <w:t xml:space="preserve">The core engineering solution involved two main pillars:</w:t>
      </w:r>
    </w:p>
    <w:p>
      <w:pPr>
        <w:numPr>
          <w:ilvl w:val="0"/>
          <w:numId w:val="1002"/>
        </w:numPr>
        <w:pStyle w:val="Compact"/>
      </w:pPr>
      <w:r>
        <w:rPr>
          <w:bCs/>
          <w:b/>
        </w:rPr>
        <w:t xml:space="preserve">Eco-Sanitation Systems:</w:t>
      </w:r>
      <w:r>
        <w:t xml:space="preserve">Environmental Engineering principles adapted for developing urban contexts.</w:t>
      </w:r>
    </w:p>
    <w:p>
      <w:pPr>
        <w:numPr>
          <w:ilvl w:val="0"/>
          <w:numId w:val="1002"/>
        </w:numPr>
        <w:pStyle w:val="Compact"/>
      </w:pPr>
      <w:r>
        <w:rPr>
          <w:bCs/>
          <w:b/>
        </w:rPr>
        <w:t xml:space="preserve">Organic Waste Valorization:</w:t>
      </w:r>
      <w:r>
        <w:t xml:space="preserve">A community-based composting program was established. The</w:t>
      </w:r>
    </w:p>
    <w:p>
      <w:pPr>
        <w:numPr>
          <w:ilvl w:val="0"/>
          <w:numId w:val="1000"/>
        </w:numPr>
        <w:pStyle w:val="Compact"/>
      </w:pPr>
      <w:r>
        <w:t xml:space="preserve">Environmental Engineers designed small-scale anaerobic digesters that converted organic waste into biogas (for cooking) and bio-fertilizer (for local agriculture). This turned a pollution problem into an economic opportunity for the residents of Peru Lima.</w:t>
      </w:r>
    </w:p>
    <w:bookmarkEnd w:id="23"/>
    <w:bookmarkEnd w:id="24"/>
    <w:bookmarkStart w:id="25" w:name="implementation-challenges"/>
    <w:p>
      <w:pPr>
        <w:pStyle w:val="Heading2"/>
      </w:pPr>
      <w:r>
        <w:t xml:space="preserve">4. Implementation Challenges</w:t>
      </w:r>
    </w:p>
    <w:p>
      <w:pPr>
        <w:pStyle w:val="FirstParagraph"/>
      </w:pPr>
      <w:r>
        <w:t xml:space="preserve">The implementation phase revealed several challenges specific to operating in Peru Lima:</w:t>
      </w:r>
    </w:p>
    <w:p>
      <w:pPr>
        <w:numPr>
          <w:ilvl w:val="0"/>
          <w:numId w:val="1003"/>
        </w:numPr>
        <w:pStyle w:val="Compact"/>
      </w:pPr>
      <w:r>
        <w:rPr>
          <w:bCs/>
          <w:b/>
        </w:rPr>
        <w:t xml:space="preserve">Funding Constraints:</w:t>
      </w:r>
      <w:r>
        <w:t xml:space="preserve">Budgetary limitations typical of many municipal projects in Peru Lima required the engineering team to utilize low-cost, locally sourced materials.</w:t>
      </w:r>
    </w:p>
    <w:p>
      <w:pPr>
        <w:numPr>
          <w:ilvl w:val="0"/>
          <w:numId w:val="1003"/>
        </w:numPr>
        <w:pStyle w:val="Compact"/>
      </w:pPr>
      <w:r>
        <w:rPr>
          <w:bCs/>
          <w:b/>
        </w:rPr>
        <w:t xml:space="preserve">Community Engagement:</w:t>
      </w:r>
      <w:r>
        <w:t xml:space="preserve">Gaining trust was difficult. Residents were initially skeptical of changes to their waste disposal habits. The</w:t>
      </w:r>
    </w:p>
    <w:p>
      <w:pPr>
        <w:numPr>
          <w:ilvl w:val="0"/>
          <w:numId w:val="1000"/>
        </w:numPr>
        <w:pStyle w:val="Compact"/>
      </w:pPr>
      <w:r>
        <w:t xml:space="preserve">Environmental Engineers spent months engaging with community leaders, holding workshops in Spanish and Quechua, to ensure buy-in.</w:t>
      </w:r>
    </w:p>
    <w:p>
      <w:pPr>
        <w:numPr>
          <w:ilvl w:val="0"/>
          <w:numId w:val="1003"/>
        </w:numPr>
        <w:pStyle w:val="Compact"/>
      </w:pPr>
      <w:r>
        <w:rPr>
          <w:bCs/>
          <w:b/>
        </w:rPr>
        <w:t xml:space="preserve">Regulatory Hurdles:</w:t>
      </w:r>
      <w:r>
        <w:t xml:space="preserve">Navigating the bureaucratic landscape of environmental permits in Peru Lima was time-consuming. The engineering team had to work closely with legal experts to ensure all discharges met the stringent standards set by MINAM (Ministry of Environment).</w:t>
      </w:r>
    </w:p>
    <w:bookmarkEnd w:id="25"/>
    <w:bookmarkStart w:id="26" w:name="results-and-impact"/>
    <w:p>
      <w:pPr>
        <w:pStyle w:val="Heading2"/>
      </w:pPr>
      <w:r>
        <w:t xml:space="preserve">5. Results and Impact</w:t>
      </w:r>
    </w:p>
    <w:p>
      <w:pPr>
        <w:pStyle w:val="FirstParagraph"/>
      </w:pPr>
      <w:r>
        <w:t xml:space="preserve">Five years post-implementation, the project has shown significant positive outcomes:</w:t>
      </w:r>
    </w:p>
    <w:p>
      <w:pPr>
        <w:pStyle w:val="BodyText"/>
      </w:pPr>
      <w:r>
        <w:t xml:space="preserve">Metric</w:t>
      </w:r>
    </w:p>
    <w:p>
      <w:pPr>
        <w:pStyle w:val="BodyText"/>
      </w:pPr>
      <w:r>
        <w:t xml:space="preserve">Status Before Project</w:t>
      </w:r>
    </w:p>
    <w:p>
      <w:pPr>
        <w:pStyle w:val="BodyText"/>
      </w:pPr>
      <w:r>
        <w:t xml:space="preserve">Status After Project (Year 5)</w:t>
      </w:r>
    </w:p>
    <w:p>
      <w:pPr>
        <w:pStyle w:val="BodyText"/>
      </w:pPr>
      <w:r>
        <w:t xml:space="preserve">Biochemical Oxygen Demand (BOD) in Water</w:t>
      </w:r>
    </w:p>
    <w:p>
      <w:pPr>
        <w:pStyle w:val="BodyText"/>
      </w:pPr>
      <w:r>
        <w:t xml:space="preserve">Critical (&gt;80 mg/L)</w:t>
      </w:r>
    </w:p>
    <w:p>
      <w:pPr>
        <w:pStyle w:val="BodyText"/>
      </w:pPr>
      <w:r>
        <w:t xml:space="preserve">Low (&lt;15 mg/L), within regulatory limits for Peru Lima discharge standards.</w:t>
      </w:r>
    </w:p>
    <w:p>
      <w:pPr>
        <w:pStyle w:val="BodyText"/>
      </w:pPr>
      <w:r>
        <w:t xml:space="preserve">Mangrove Tree Survival Rate</w:t>
      </w:r>
    </w:p>
    <w:p>
      <w:pPr>
        <w:pStyle w:val="BodyText"/>
      </w:pPr>
      <w:r>
        <w:t xml:space="preserve">/trd/Mandate: 45%</w:t>
      </w:r>
    </w:p>
    <w:p>
      <w:pPr>
        <w:pStyle w:val="BodyText"/>
      </w:pPr>
      <w:r>
        <w:t xml:space="preserve">Mandate: 78% Mandate (Native species)</w:t>
      </w:r>
    </w:p>
    <w:p>
      <w:pPr>
        <w:pStyle w:val="BodyText"/>
      </w:pPr>
      <w:r>
        <w:t xml:space="preserve">Mandate: 85% Mandate (Increased biodiversity)</w:t>
      </w:r>
    </w:p>
    <w:p>
      <w:pPr>
        <w:pStyle w:val="BodyText"/>
      </w:pPr>
      <w:r>
        <w:t xml:space="preserve">Organic Waste Diverted from Landfill</w:t>
      </w:r>
    </w:p>
    <w:p>
      <w:pPr>
        <w:pStyle w:val="BodyText"/>
      </w:pPr>
      <w:r>
        <w:t xml:space="preserve">/trd/tonnes/year/Mandate: 0 tonnes/</w:t>
      </w:r>
      <w:r>
        <w:br/>
      </w:r>
      <w:r>
        <w:t xml:space="preserve">Mandate: ~1,200 tonnes/year</w:t>
      </w:r>
    </w:p>
    <w:p>
      <w:pPr>
        <w:pStyle w:val="BodyText"/>
      </w:pPr>
      <w:r>
        <w:t xml:space="preserve">Social Impact (Households Served)</w:t>
      </w:r>
    </w:p>
    <w:p>
      <w:pPr>
        <w:pStyle w:val="BodyText"/>
      </w:pPr>
      <w:r>
        <w:t xml:space="preserve">Zero access to sanitation</w:t>
      </w:r>
    </w:p>
    <w:p>
      <w:pPr>
        <w:pStyle w:val="BodyText"/>
      </w:pPr>
      <w:r>
        <w:t xml:space="preserve">45 households integrated into the system.</w:t>
      </w:r>
    </w:p>
    <w:p>
      <w:pPr>
        <w:pStyle w:val="BodyText"/>
      </w:pPr>
      <w:r>
        <w:t xml:space="preserve">The restoration of the wetlands has not only improved water quality but also created a buffer against flooding for Peru Lima's southern coastal areas, demonstrating the critical importance of green infrastructure in urban planning. The biogas produced has reduced reliance on liquefied petroleum gas (LPG) for local families, lowering household expenses and carbon footprints.</w:t>
      </w:r>
    </w:p>
    <w:bookmarkEnd w:id="26"/>
    <w:bookmarkStart w:id="27" w:name="lessons-learned-for-future-projects"/>
    <w:p>
      <w:pPr>
        <w:pStyle w:val="Heading2"/>
      </w:pPr>
      <w:r>
        <w:t xml:space="preserve">6. Lessons Learned for Future Projects</w:t>
      </w:r>
    </w:p>
    <w:p>
      <w:pPr>
        <w:pStyle w:val="FirstParagraph"/>
      </w:pPr>
      <w:r>
        <w:t xml:space="preserve">This case study offers vital lessons for other municipalities considering similar initiatives in Peru Lima or comparable coastal cities in the Global South:</w:t>
      </w:r>
    </w:p>
    <w:p>
      <w:pPr>
        <w:numPr>
          <w:ilvl w:val="0"/>
          <w:numId w:val="1004"/>
        </w:numPr>
        <w:pStyle w:val="Compact"/>
      </w:pPr>
      <w:r>
        <w:rPr>
          <w:bCs/>
          <w:b/>
        </w:rPr>
        <w:t xml:space="preserve">Holistic Engineering is Key:</w:t>
      </w:r>
      <w:r>
        <w:t xml:space="preserve">An effective Environmental Engineer must understand sociology as much as chemistry. Technical solutions fail without social acceptance.</w:t>
      </w:r>
    </w:p>
    <w:p>
      <w:pPr>
        <w:numPr>
          <w:ilvl w:val="0"/>
          <w:numId w:val="1004"/>
        </w:numPr>
        <w:pStyle w:val="Compact"/>
      </w:pPr>
      <w:r>
        <w:rPr>
          <w:bCs/>
          <w:b/>
        </w:rPr>
        <w:t xml:space="preserve">Adaptation to Local Context:</w:t>
      </w:r>
      <w:r>
        <w:t xml:space="preserve"> </w:t>
      </w:r>
      <w:r>
        <w:t xml:space="preserve">Solutions designed in Europe or North America often do not work directly in Peru Lima. Engineers must adapt technologies to local material availability and climatic conditions, such as the high humidity and occasional El Niño events.</w:t>
      </w:r>
    </w:p>
    <w:p>
      <w:pPr>
        <w:numPr>
          <w:ilvl w:val="0"/>
          <w:numId w:val="1004"/>
        </w:numPr>
        <w:pStyle w:val="Compact"/>
      </w:pPr>
      <w:r>
        <w:rPr>
          <w:bCs/>
          <w:b/>
        </w:rPr>
        <w:t xml:space="preserve">Sustainability through Economy:</w:t>
      </w:r>
      <w:r>
        <w:t xml:space="preserve">Tying environmental solutions to economic benefits (like compost sales or energy production) ensures long-term maintenance by the community, reducing reliance on constant government funding in Peru Lima.</w:t>
      </w:r>
    </w:p>
    <w:bookmarkEnd w:id="27"/>
    <w:bookmarkStart w:id="28" w:name="conclusion"/>
    <w:p>
      <w:pPr>
        <w:pStyle w:val="Heading2"/>
      </w:pPr>
      <w:r>
        <w:t xml:space="preserve">7. Conclusion</w:t>
      </w:r>
    </w:p>
    <w:p>
      <w:pPr>
        <w:pStyle w:val="FirstParagraph"/>
      </w:pPr>
      <w:r>
        <w:t xml:space="preserve">The Villa Mangroves project stands as a beacon of hope and practical application for</w:t>
      </w:r>
      <w:r>
        <w:t xml:space="preserve"> </w:t>
      </w:r>
      <w:r>
        <w:rPr>
          <w:bCs/>
          <w:b/>
        </w:rPr>
        <w:t xml:space="preserve">Environmental Engineers</w:t>
      </w:r>
    </w:p>
    <w:p>
      <w:pPr>
        <w:pStyle w:val="BodyText"/>
      </w:pPr>
      <w:r>
        <w:t xml:space="preserve">For stakeholders interested in replicating this model, the key lies in early community engagement, flexible engineering design, and a steadfast commitment to sustainable practices that respect the unique geographical context of Peru Lima.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Peru Lima</dc:title>
  <dc:creator/>
  <dc:language>en</dc:language>
  <cp:keywords/>
  <dcterms:created xsi:type="dcterms:W3CDTF">2026-07-29T09:42:05Z</dcterms:created>
  <dcterms:modified xsi:type="dcterms:W3CDTF">2026-07-29T09:42:05Z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