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Colombia</w:t>
      </w:r>
      <w:r>
        <w:t xml:space="preserve"> </w:t>
      </w:r>
      <w:r>
        <w:t xml:space="preserve">Bogotá</w:t>
      </w:r>
    </w:p>
    <w:bookmarkStart w:id="29" w:name="X66a4fafdc5a226967d3a6a48249d416fb0a348a"/>
    <w:p>
      <w:pPr>
        <w:pStyle w:val="Heading1"/>
      </w:pPr>
      <w:r>
        <w:t xml:space="preserve">Case Study: The Evolution and Impact of the Film Director in Colombia Bogotá</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Cultural Context:</w:t>
      </w:r>
      <w:r>
        <w:t xml:space="preserve"> </w:t>
      </w:r>
      <w:r>
        <w:t xml:space="preserve">Latin American Cinema / Urban Development</w:t>
      </w:r>
    </w:p>
    <w:bookmarkStart w:id="20" w:name="executive-summary"/>
    <w:p>
      <w:pPr>
        <w:pStyle w:val="Heading3"/>
      </w:pPr>
      <w:r>
        <w:t xml:space="preserve">Executive Summary</w:t>
      </w:r>
    </w:p>
    <w:p>
      <w:pPr>
        <w:pStyle w:val="FirstParagraph"/>
      </w:pPr>
      <w:r>
        <w:t xml:space="preserve">This case study analyzes the pivotal role of the Film Director within the specific socio-cultural and economic landscape of Colombia Bogotá. It explores how Bogotá has transformed from a secondary market into a primary hub for Latin American cinema, driven by visionary directors who have leveraged local narratives to achieve global recognition. The document details the challenges faced, strategic adaptations made, and the resulting cultural export success.</w:t>
      </w:r>
    </w:p>
    <w:bookmarkEnd w:id="20"/>
    <w:bookmarkStart w:id="21" w:name="Xbdfd6e015905c90c9650d4342267f172adaf38a"/>
    <w:p>
      <w:pPr>
        <w:pStyle w:val="Heading2"/>
      </w:pPr>
      <w:r>
        <w:t xml:space="preserve">1. Introduction: The Bogotá Cinematic Renaissance</w:t>
      </w:r>
    </w:p>
    <w:p>
      <w:pPr>
        <w:pStyle w:val="FirstParagraph"/>
      </w:pPr>
      <w:r>
        <w:t xml:space="preserve">In recent decades, Colombian cinema has undergone a radical transformation. No longer confined to local festivals or niche audiences, the industry has gained significant traction on international platforms such as Cannes, Berlinale, and Sundance. At the heart of this renaissance is the figure of the Film Director in Colombia Bogotá. These artists are not merely storytellers; they are cultural ambassadors navigating a complex post-conflict narrative while addressing urban modernity.</w:t>
      </w:r>
    </w:p>
    <w:p>
      <w:pPr>
        <w:pStyle w:val="BodyText"/>
      </w:pPr>
      <w:r>
        <w:t xml:space="preserve">Bogotá, as the capital city, serves as both the setting and the engine for this cinematic boom. With its diverse demographics, ranging from affluent northern districts to historically marginalized southern peripheries, Bogotá provides a unique canvas for directors seeking to depict truth through art. The emergence of a new generation of directors in Colombia Bogotá marks a shift from purely documentary-style realism toward stylized, genre-bending narratives that resonate globally.</w:t>
      </w:r>
    </w:p>
    <w:bookmarkEnd w:id="21"/>
    <w:bookmarkStart w:id="22" w:name="Xc188f78ca7825c42db1e4f1e81c5b2c0961d1dd"/>
    <w:p>
      <w:pPr>
        <w:pStyle w:val="Heading2"/>
      </w:pPr>
      <w:r>
        <w:t xml:space="preserve">2. Historical Context and Industry Challenges</w:t>
      </w:r>
    </w:p>
    <w:p>
      <w:pPr>
        <w:pStyle w:val="FirstParagraph"/>
      </w:pPr>
      <w:r>
        <w:t xml:space="preserve">To understand the current status of the Film Director in Colombia Bogotá, one must examine the historical challenges that preceded it. For decades, Colombian film suffered from a lack of consistent funding and infrastructure. The violence associated with drug cartels in the 1980s and 90s often overshadowed cultural productions, leading to international perceptions of Colombia solely through the lens of crime news.</w:t>
      </w:r>
    </w:p>
    <w:p>
      <w:pPr>
        <w:pStyle w:val="BodyText"/>
      </w:pPr>
      <w:r>
        <w:t xml:space="preserve">However, the late 2010s saw a turning point. The implementation of new film laws by the MinCultura (Ministry of Culture) provided tax incentives and grants that were previously non-existent. This policy shift allowed emerging directors in Colombia Bogotá to secure funding independent of traditional television networks. Despite this progress, challenges remain, including bureaucratic delays in disbursement and the dominance of Spanish-language markets which can limit immediate global reach without strategic marketing.</w:t>
      </w:r>
    </w:p>
    <w:bookmarkEnd w:id="22"/>
    <w:bookmarkStart w:id="23" w:name="methodology-the-new-wave-of-directors"/>
    <w:p>
      <w:pPr>
        <w:pStyle w:val="Heading2"/>
      </w:pPr>
      <w:r>
        <w:t xml:space="preserve">3. Methodology: The New Wave of Directors</w:t>
      </w:r>
    </w:p>
    <w:p>
      <w:pPr>
        <w:pStyle w:val="FirstParagraph"/>
      </w:pPr>
      <w:r>
        <w:t xml:space="preserve">This case study focuses on three primary archetypes of directors operating in Colombia Bogotá today:</w:t>
      </w:r>
    </w:p>
    <w:p>
      <w:pPr>
        <w:numPr>
          <w:ilvl w:val="0"/>
          <w:numId w:val="1001"/>
        </w:numPr>
        <w:pStyle w:val="Compact"/>
      </w:pPr>
      <w:r>
        <w:rPr>
          <w:bCs/>
          <w:b/>
        </w:rPr>
        <w:t xml:space="preserve">The Social Realist:</w:t>
      </w:r>
      <w:r>
        <w:br/>
      </w:r>
      <w:r>
        <w:t xml:space="preserve">This group continues the tradition of documenting social inequality. Their work often highlights the stark contrasts within Bogotá’s urban planning, focusing on displacement, poverty, and resilience. These directors utilize natural lighting and non-professional actors to maintain authenticity.</w:t>
      </w:r>
    </w:p>
    <w:p>
      <w:pPr>
        <w:numPr>
          <w:ilvl w:val="0"/>
          <w:numId w:val="1001"/>
        </w:numPr>
        <w:pStyle w:val="Compact"/>
      </w:pPr>
      <w:r>
        <w:rPr>
          <w:bCs/>
          <w:b/>
        </w:rPr>
        <w:t xml:space="preserve">The Genre Innovator:</w:t>
      </w:r>
      <w:r>
        <w:br/>
      </w:r>
      <w:r>
        <w:t xml:space="preserve">A newer trend emerging in Colombia Bogotá is the director who blends local stories with international genres such as horror, sci-fi, or noir. This approach is strategic; by using familiar genre structures, these directors make Colombian stories more accessible to foreign distributors and audiences.</w:t>
      </w:r>
    </w:p>
    <w:p>
      <w:pPr>
        <w:numPr>
          <w:ilvl w:val="0"/>
          <w:numId w:val="1001"/>
        </w:numPr>
        <w:pStyle w:val="Compact"/>
      </w:pPr>
      <w:r>
        <w:rPr>
          <w:bCs/>
          <w:b/>
        </w:rPr>
        <w:t xml:space="preserve">The Digital Native:</w:t>
      </w:r>
      <w:r>
        <w:br/>
      </w:r>
      <w:r>
        <w:t xml:space="preserve">Leveraging advancements in digital technology, this cohort operates with lower budgets but high technical proficiency. They often utilize streaming platforms for distribution, bypassing traditional theatrical release models that are less common in Colombia Bogotá compared to larger markets like Mexico City or Buenos Aires.</w:t>
      </w:r>
    </w:p>
    <w:bookmarkEnd w:id="23"/>
    <w:bookmarkStart w:id="24" w:name="case-analysis-strategic-adaptations"/>
    <w:p>
      <w:pPr>
        <w:pStyle w:val="Heading2"/>
      </w:pPr>
      <w:r>
        <w:t xml:space="preserve">4. Case Analysis: Strategic Adaptations</w:t>
      </w:r>
    </w:p>
    <w:p>
      <w:pPr>
        <w:pStyle w:val="FirstParagraph"/>
      </w:pPr>
      <w:r>
        <w:rPr>
          <w:bCs/>
          <w:b/>
        </w:rPr>
        <w:t xml:space="preserve">A. Leveraging Location as Character</w:t>
      </w:r>
      <w:r>
        <w:br/>
      </w:r>
      <w:r>
        <w:t xml:space="preserve">In many productions, the city of Bogotá itself becomes a character. Directors in Colombia Bogotá have mastered the art of using specific locales—the grey skies of the Usaquén district, the bustling energy of La Candelaria, or industrial zones in Suba—to reflect internal psychological states. This visual storytelling technique reduces dependency on dialogue-heavy scripts, aiding subtitling and international distribution.</w:t>
      </w:r>
    </w:p>
    <w:p>
      <w:pPr>
        <w:pStyle w:val="BodyText"/>
      </w:pPr>
      <w:r>
        <w:rPr>
          <w:bCs/>
          <w:b/>
        </w:rPr>
        <w:t xml:space="preserve">B. International Co-Productions</w:t>
      </w:r>
      <w:r>
        <w:br/>
      </w:r>
      <w:r>
        <w:t xml:space="preserve">A key strategy for directors in Colombia Bogotá has been the formation of co-production partnerships with European and North American entities. By securing partial funding from foreign sources, these directors mitigate financial risk while gaining access to broader marketing networks. This collaborative model has allowed projects to meet international technical standards without losing their distinct Colombian voice.</w:t>
      </w:r>
    </w:p>
    <w:p>
      <w:pPr>
        <w:pStyle w:val="BodyText"/>
      </w:pPr>
      <w:r>
        <w:rPr>
          <w:bCs/>
          <w:b/>
        </w:rPr>
        <w:t xml:space="preserve">C. Festival Circuit Strategy</w:t>
      </w:r>
      <w:r>
        <w:br/>
      </w:r>
      <w:r>
        <w:t xml:space="preserve">Aware of the limited commercial cinema market in Colombia Bogotá, directors strategically target prestigious international film festivals. Success at these events acts as a stamp of quality that attracts streaming platforms like Netflix and Amazon Prime. This "festival-to-streaming" pipeline has become the standard business model for modern directors in Colombia Bogotá.</w:t>
      </w:r>
    </w:p>
    <w:bookmarkEnd w:id="24"/>
    <w:bookmarkStart w:id="25" w:name="impact-and-socio-cultural-significance"/>
    <w:p>
      <w:pPr>
        <w:pStyle w:val="Heading2"/>
      </w:pPr>
      <w:r>
        <w:t xml:space="preserve">5. Impact and Socio-Cultural Significance</w:t>
      </w:r>
    </w:p>
    <w:p>
      <w:pPr>
        <w:pStyle w:val="FirstParagraph"/>
      </w:pPr>
      <w:r>
        <w:t xml:space="preserve">The success of these directors extends beyond box office receipts. For Colombia Bogotá, cinema has become a tool for social dialogue. Films produced by these artists have sparked national conversations about peace processes, gender equality, and environmental conservation in the Andean region.</w:t>
      </w:r>
    </w:p>
    <w:p>
      <w:pPr>
        <w:pStyle w:val="BodyText"/>
      </w:pPr>
      <w:r>
        <w:t xml:space="preserve">Furthermore, the visibility provided by successful directors has inspired a younger generation in Colombia Bogotá to pursue careers in filmmaking. Film schools and workshops have seen increased enrollment, suggesting a sustainable pipeline of talent. This creative economy contributes significantly to the city’s soft power, rebranding Bogotá not just as an economic capital, but as a hub of artistic innovation.</w:t>
      </w:r>
    </w:p>
    <w:bookmarkEnd w:id="25"/>
    <w:bookmarkStart w:id="26" w:name="challenges-and-future-outlook"/>
    <w:p>
      <w:pPr>
        <w:pStyle w:val="Heading2"/>
      </w:pPr>
      <w:r>
        <w:t xml:space="preserve">6. Challenges and Future Outlook</w:t>
      </w:r>
    </w:p>
    <w:p>
      <w:pPr>
        <w:pStyle w:val="FirstParagraph"/>
      </w:pPr>
      <w:r>
        <w:t xml:space="preserve">Despite the progress, risks persist. The homogenization of stories to appeal to international tastes is a concern; there is a delicate balance between accessibility and exoticization. Directors in Colombia Bogotá must navigate this fine line carefully to ensure their work remains authentic.</w:t>
      </w:r>
    </w:p>
    <w:p>
      <w:pPr>
        <w:pStyle w:val="BodyText"/>
      </w:pPr>
      <w:r>
        <w:t xml:space="preserve">Additionally, economic instability in the region can lead to sudden budget cuts or halted productions. Political changes may also affect cultural policies, potentially reversing recent gains made through tax incentives. Therefore, diversification of funding sources and the strengthening of local production companies are critical for long-term stability.</w:t>
      </w:r>
    </w:p>
    <w:bookmarkEnd w:id="26"/>
    <w:bookmarkStart w:id="27" w:name="conclusion"/>
    <w:p>
      <w:pPr>
        <w:pStyle w:val="Heading2"/>
      </w:pPr>
      <w:r>
        <w:t xml:space="preserve">7. Conclusion</w:t>
      </w:r>
    </w:p>
    <w:p>
      <w:pPr>
        <w:pStyle w:val="FirstParagraph"/>
      </w:pPr>
      <w:r>
        <w:t xml:space="preserve">The role of the Film Director in Colombia Bogotá has evolved from that of a marginalized artist to a central figure in cultural diplomacy and economic development. Through strategic adaptation, technological embrace, and unwavering commitment to local truth-telling, these directors have elevated Colombian cinema on the world stage.</w:t>
      </w:r>
    </w:p>
    <w:p>
      <w:pPr>
        <w:pStyle w:val="BodyText"/>
      </w:pPr>
      <w:r>
        <w:t xml:space="preserve">This case study confirms that while challenges remain, the ecosystem for filmmakers in Colombia Bogotá is robust and growing. The continued support from government bodies, private investors, and international partners will be essential in sustaining this momentum. As the industry matures, it promises to deliver not only artistic excellence but also deeper insights into the human condition through a distinctly Colombian lens.</w:t>
      </w:r>
    </w:p>
    <w:bookmarkEnd w:id="27"/>
    <w:bookmarkStart w:id="28" w:name="recommendations"/>
    <w:p>
      <w:pPr>
        <w:pStyle w:val="Heading2"/>
      </w:pPr>
      <w:r>
        <w:t xml:space="preserve">8. Recommendations</w:t>
      </w:r>
    </w:p>
    <w:p>
      <w:pPr>
        <w:numPr>
          <w:ilvl w:val="0"/>
          <w:numId w:val="1002"/>
        </w:numPr>
        <w:pStyle w:val="Compact"/>
      </w:pPr>
      <w:r>
        <w:rPr>
          <w:bCs/>
          <w:b/>
        </w:rPr>
        <w:t xml:space="preserve">Institutional Support:</w:t>
      </w:r>
      <w:r>
        <w:t xml:space="preserve">The government should streamline grant applications to reduce bureaucratic hurdles for directors in Colombia Bogotá.</w:t>
      </w:r>
    </w:p>
    <w:p>
      <w:pPr>
        <w:numPr>
          <w:ilvl w:val="0"/>
          <w:numId w:val="1002"/>
        </w:numPr>
        <w:pStyle w:val="Compact"/>
      </w:pPr>
      <w:r>
        <w:rPr>
          <w:bCs/>
          <w:b/>
        </w:rPr>
        <w:t xml:space="preserve">Digital Infrastructure:</w:t>
      </w:r>
      <w:r>
        <w:t xml:space="preserve">Investment in high-speed editing and post-production facilities within the city is crucial to retain talent and technology locally.</w:t>
      </w:r>
    </w:p>
    <w:p>
      <w:pPr>
        <w:numPr>
          <w:ilvl w:val="0"/>
          <w:numId w:val="1002"/>
        </w:numPr>
        <w:pStyle w:val="Compact"/>
      </w:pPr>
      <w:r>
        <w:rPr>
          <w:bCs/>
          <w:b/>
        </w:rPr>
        <w:t xml:space="preserve">Festival Networking:</w:t>
      </w:r>
      <w:r>
        <w:t xml:space="preserve">Educational programs should include modules on international distribution rights and marketing, empowering directors to negotiate better terms with global partners.</w:t>
      </w:r>
    </w:p>
    <w:p>
      <w:pPr>
        <w:pStyle w:val="FirstParagraph"/>
      </w:pPr>
      <w:r>
        <w:rPr>
          <w:iCs/>
          <w:i/>
        </w:rPr>
        <w:t xml:space="preserve">This document serves as a comprehensive overview for stakeholders interested in the cultural dynamics of Colombia Bogotá, highlighting the critical importance of supporting local film directors.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Film Director in Colombia Bogotá</dc:title>
  <dc:creator/>
  <dc:language>en</dc:language>
  <cp:keywords/>
  <dcterms:created xsi:type="dcterms:W3CDTF">2026-07-29T12:45:20Z</dcterms:created>
  <dcterms:modified xsi:type="dcterms:W3CDTF">2026-07-29T12:45:20Z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