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34" w:name="X805ac3343aa0e0aeaeeda6d22c0758a0301e957"/>
    <w:p>
      <w:pPr>
        <w:pStyle w:val="Heading1"/>
      </w:pPr>
      <w:r>
        <w:t xml:space="preserve">Cinematic Resilience and Cultural Renaissance: A Case Study of the Film Director in Sudan Khartoum</w:t>
      </w:r>
    </w:p>
    <w:p>
      <w:pPr>
        <w:pStyle w:val="FirstParagraph"/>
      </w:pPr>
      <w:r>
        <w:rPr>
          <w:iCs/>
          <w:i/>
          <w:bCs/>
          <w:b/>
        </w:rPr>
        <w:t xml:space="preserve">Abstract:</w:t>
      </w:r>
      <w:r>
        <w:t xml:space="preserve"> </w:t>
      </w:r>
      <w:r>
        <w:t xml:space="preserve">This document presents a comprehensive case study analyzing the role, challenges, and transformative impact of the</w:t>
      </w:r>
      <w:r>
        <w:t xml:space="preserve"> </w:t>
      </w:r>
      <w:r>
        <w:rPr>
          <w:bCs/>
          <w:b/>
        </w:rPr>
        <w:t xml:space="preserve">Film Director</w:t>
      </w:r>
      <w:r>
        <w:t xml:space="preserve"> </w:t>
      </w:r>
      <w:r>
        <w:t xml:space="preserve">within the evolving cultural landscape of</w:t>
      </w:r>
      <w:r>
        <w:t xml:space="preserve"> </w:t>
      </w:r>
      <w:r>
        <w:rPr>
          <w:bCs/>
          <w:b/>
        </w:rPr>
        <w:t xml:space="preserve">Sudan Khartoum</w:t>
      </w:r>
      <w:r>
        <w:t xml:space="preserve">. As one of Africa’s oldest cinematic traditions faces modern geopolitical headwinds, this analysis explores how local visionaries are leveraging storytelling to preserve heritage and project a new national identity. The study highlights specific artistic strategies, economic hurdles, and the socio-political significance of directing in the capital region.</w:t>
      </w:r>
    </w:p>
    <w:bookmarkStart w:id="20" w:name="introduction-the-historical-context"/>
    <w:p>
      <w:pPr>
        <w:pStyle w:val="Heading2"/>
      </w:pPr>
      <w:r>
        <w:t xml:space="preserve">1. Introduction: The Historical Context</w:t>
      </w:r>
    </w:p>
    <w:p>
      <w:pPr>
        <w:pStyle w:val="FirstParagraph"/>
      </w:pPr>
      <w:r>
        <w:rPr>
          <w:bCs/>
          <w:b/>
        </w:rPr>
        <w:t xml:space="preserve">Sudan Khartoum</w:t>
      </w:r>
      <w:r>
        <w:t xml:space="preserve">, situated at the confluence of the Blue and White Nile, has historically been a hub for artistic expression in North Africa. Sudan possesses one of the most robust cinematic histories on the continent, with institutions like Omdurman Ahmed Adam College (SADA) training generations of technicians and artists. However, contemporary discourse often overlooks the critical pivot required from traditional filmmaking to modern narrative structures. This case study focuses specifically on the</w:t>
      </w:r>
      <w:r>
        <w:t xml:space="preserve"> </w:t>
      </w:r>
      <w:r>
        <w:rPr>
          <w:bCs/>
          <w:b/>
        </w:rPr>
        <w:t xml:space="preserve">Film Director</w:t>
      </w:r>
      <w:r>
        <w:t xml:space="preserve"> </w:t>
      </w:r>
      <w:r>
        <w:t xml:space="preserve">as the primary agent of this evolution. In</w:t>
      </w:r>
      <w:r>
        <w:t xml:space="preserve"> </w:t>
      </w:r>
      <w:r>
        <w:rPr>
          <w:bCs/>
          <w:b/>
        </w:rPr>
        <w:t xml:space="preserve">Sudan Khartoum</w:t>
      </w:r>
      <w:r>
        <w:t xml:space="preserve">, where oral traditions and visual arts are deeply intertwined, the director is not merely a technical supervisor but a cultural archivist and a political commentator.</w:t>
      </w:r>
    </w:p>
    <w:bookmarkEnd w:id="20"/>
    <w:bookmarkStart w:id="23" w:name="X5386c6c9fc141d57360876e5483a814edfd069b"/>
    <w:p>
      <w:pPr>
        <w:pStyle w:val="Heading2"/>
      </w:pPr>
      <w:r>
        <w:t xml:space="preserve">2. Profile of the Subject: The Modern Film Director in Sudan</w:t>
      </w:r>
    </w:p>
    <w:p>
      <w:pPr>
        <w:pStyle w:val="FirstParagraph"/>
      </w:pPr>
      <w:r>
        <w:t xml:space="preserve">The contemporary</w:t>
      </w:r>
      <w:r>
        <w:t xml:space="preserve"> </w:t>
      </w:r>
      <w:r>
        <w:rPr>
          <w:bCs/>
          <w:b/>
        </w:rPr>
        <w:t xml:space="preserve">Film Director</w:t>
      </w:r>
      <w:r>
        <w:t xml:space="preserve"> </w:t>
      </w:r>
      <w:r>
        <w:t xml:space="preserve">operating in the capital region operates under a dual mandate: commercial viability and artistic integrity. Unlike Western directors who may operate within massive studio systems, the director in</w:t>
      </w:r>
      <w:r>
        <w:t xml:space="preserve"> </w:t>
      </w:r>
      <w:r>
        <w:rPr>
          <w:bCs/>
          <w:b/>
        </w:rPr>
        <w:t xml:space="preserve">Sudan Khartoum</w:t>
      </w:r>
      <w:r>
        <w:t xml:space="preserve"> </w:t>
      </w:r>
      <w:r>
        <w:t xml:space="preserve">often functions as a multi-hyphenate creator. They are frequently involved in scriptwriting, casting, and even post-production due to resource constraints.</w:t>
      </w:r>
    </w:p>
    <w:bookmarkStart w:id="21" w:name="artistic-vision-and-narrative-style"/>
    <w:p>
      <w:pPr>
        <w:pStyle w:val="Heading3"/>
      </w:pPr>
      <w:r>
        <w:t xml:space="preserve">2.1 Artistic Vision and Narrative Style</w:t>
      </w:r>
    </w:p>
    <w:p>
      <w:pPr>
        <w:pStyle w:val="FirstParagraph"/>
      </w:pPr>
      <w:r>
        <w:t xml:space="preserve">The unique aesthetic of the Sudanese director is characterized by "Neo-Realism" blended with traditional folklore. Directors are increasingly moving away from the melodramatic styles of the 1980s and 1990s toward intimate, character-driven narratives that reflect urban life in Khartoum. The use of local dialects (Juzooli) rather than standard Arabic is a deliberate directorial choice to ground stories in the authentic reality of the street.</w:t>
      </w:r>
    </w:p>
    <w:bookmarkEnd w:id="21"/>
    <w:bookmarkStart w:id="22" w:name="thematic-focus"/>
    <w:p>
      <w:pPr>
        <w:pStyle w:val="Heading3"/>
      </w:pPr>
      <w:r>
        <w:t xml:space="preserve">2.2 Thematic Focus</w:t>
      </w:r>
    </w:p>
    <w:p>
      <w:pPr>
        <w:pStyle w:val="FirstParagraph"/>
      </w:pPr>
      <w:r>
        <w:t xml:space="preserve">Current trends among directors in</w:t>
      </w:r>
      <w:r>
        <w:t xml:space="preserve"> </w:t>
      </w:r>
      <w:r>
        <w:rPr>
          <w:bCs/>
          <w:b/>
        </w:rPr>
        <w:t xml:space="preserve">Sudan Khartoum</w:t>
      </w:r>
      <w:r>
        <w:t xml:space="preserve"> </w:t>
      </w:r>
      <w:r>
        <w:t xml:space="preserve">include:</w:t>
      </w:r>
    </w:p>
    <w:p>
      <w:pPr>
        <w:numPr>
          <w:ilvl w:val="0"/>
          <w:numId w:val="1001"/>
        </w:numPr>
        <w:pStyle w:val="Compact"/>
      </w:pPr>
      <w:r>
        <w:rPr>
          <w:bCs/>
          <w:b/>
        </w:rPr>
        <w:t xml:space="preserve">Gentrification and Urban Change:</w:t>
      </w:r>
      <w:r>
        <w:t xml:space="preserve"> </w:t>
      </w:r>
      <w:r>
        <w:t xml:space="preserve">Documenting the physical and social transformation of historic neighborhoods.</w:t>
      </w:r>
    </w:p>
    <w:p>
      <w:pPr>
        <w:numPr>
          <w:ilvl w:val="0"/>
          <w:numId w:val="1001"/>
        </w:numPr>
        <w:pStyle w:val="Compact"/>
      </w:pPr>
      <w:r>
        <w:rPr>
          <w:bCs/>
          <w:b/>
        </w:rPr>
        <w:t xml:space="preserve">Youth Identity:</w:t>
      </w:r>
      <w:r>
        <w:t xml:space="preserve"> </w:t>
      </w:r>
      <w:r>
        <w:t xml:space="preserve">Exploring the aspirations of a generation that is digitally connected yet economically marginalized.</w:t>
      </w:r>
    </w:p>
    <w:p>
      <w:pPr>
        <w:numPr>
          <w:ilvl w:val="0"/>
          <w:numId w:val="1001"/>
        </w:numPr>
        <w:pStyle w:val="Compact"/>
      </w:pPr>
      <w:r>
        <w:rPr>
          <w:bCs/>
          <w:b/>
        </w:rPr>
        <w:t xml:space="preserve">Social Justice:</w:t>
      </w:r>
      <w:r>
        <w:t xml:space="preserve"> </w:t>
      </w:r>
      <w:r>
        <w:t xml:space="preserve">Using film as a platform to address gender dynamics and class disparities within Sudanese society.</w:t>
      </w:r>
    </w:p>
    <w:bookmarkEnd w:id="22"/>
    <w:bookmarkEnd w:id="23"/>
    <w:bookmarkStart w:id="27" w:name="challenges-facing-the-industry"/>
    <w:p>
      <w:pPr>
        <w:pStyle w:val="Heading2"/>
      </w:pPr>
      <w:r>
        <w:t xml:space="preserve">3. Challenges Facing the Industry</w:t>
      </w:r>
    </w:p>
    <w:p>
      <w:pPr>
        <w:pStyle w:val="FirstParagraph"/>
      </w:pPr>
      <w:r>
        <w:t xml:space="preserve">The operational environment for any</w:t>
      </w:r>
      <w:r>
        <w:t xml:space="preserve"> </w:t>
      </w:r>
      <w:r>
        <w:rPr>
          <w:bCs/>
          <w:b/>
        </w:rPr>
        <w:t xml:space="preserve">Film Director</w:t>
      </w:r>
      <w:r>
        <w:t xml:space="preserve"> </w:t>
      </w:r>
      <w:r>
        <w:t xml:space="preserve">in this region is fraught with significant structural challenges. These are not merely logistical but are deeply rooted in the economic and political fabric of Sudan.</w:t>
      </w:r>
    </w:p>
    <w:bookmarkStart w:id="24" w:name="economic-instability-and-funding"/>
    <w:p>
      <w:pPr>
        <w:pStyle w:val="Heading3"/>
      </w:pPr>
      <w:r>
        <w:t xml:space="preserve">3.1 Economic Instability and Funding</w:t>
      </w:r>
    </w:p>
    <w:p>
      <w:pPr>
        <w:pStyle w:val="FirstParagraph"/>
      </w:pPr>
      <w:r>
        <w:t xml:space="preserve">Inflation and currency fluctuation have drastically reduced the purchasing power for equipment and film stock in</w:t>
      </w:r>
      <w:r>
        <w:t xml:space="preserve"> </w:t>
      </w:r>
      <w:r>
        <w:rPr>
          <w:bCs/>
          <w:b/>
        </w:rPr>
        <w:t xml:space="preserve">Sudan Khartoum</w:t>
      </w:r>
      <w:r>
        <w:t xml:space="preserve">. Traditional funding models, such as state-sponsored production houses, have weakened due to budget cuts during periods of political instability. Consequently, directors are forced to seek independent financing through crowdfunding or private patronage from the diaspora community. This lack of stable capital often forces directors to compromise on production quality or shoot over extended timelines.</w:t>
      </w:r>
    </w:p>
    <w:bookmarkEnd w:id="24"/>
    <w:bookmarkStart w:id="25" w:name="infrastructure-and-technology"/>
    <w:p>
      <w:pPr>
        <w:pStyle w:val="Heading3"/>
      </w:pPr>
      <w:r>
        <w:t xml:space="preserve">3.2 Infrastructure and Technology</w:t>
      </w:r>
    </w:p>
    <w:p>
      <w:pPr>
        <w:pStyle w:val="FirstParagraph"/>
      </w:pPr>
      <w:r>
        <w:t xml:space="preserve">Sudan Khartoum lacks a unified post-production infrastructure comparable to Cairo or Lagos. Directors often have to send raw footage abroad for editing and color grading, leading to delays in release cycles. Furthermore, consistent electricity supply issues disrupt shooting schedules, requiring directors to plan shoots around power availability or invest heavily in generators.</w:t>
      </w:r>
    </w:p>
    <w:bookmarkEnd w:id="25"/>
    <w:bookmarkStart w:id="26" w:name="censorship-and-social-conservatism"/>
    <w:p>
      <w:pPr>
        <w:pStyle w:val="Heading3"/>
      </w:pPr>
      <w:r>
        <w:t xml:space="preserve">3.3 Censorship and Social Conservatism</w:t>
      </w:r>
    </w:p>
    <w:p>
      <w:pPr>
        <w:pStyle w:val="FirstParagraph"/>
      </w:pPr>
      <w:r>
        <w:t xml:space="preserve">The role of the director is inherently political because art reflects society. In Sudan, filmmakers must navigate complex social norms and varying degrees of governmental oversight. Directors often employ metaphorical language and visual symbolism to bypass direct censorship, a technique that requires high artistic skill but can limit mass appeal.</w:t>
      </w:r>
    </w:p>
    <w:bookmarkEnd w:id="26"/>
    <w:bookmarkEnd w:id="27"/>
    <w:bookmarkStart w:id="31" w:name="strategic-responses-and-innovations"/>
    <w:p>
      <w:pPr>
        <w:pStyle w:val="Heading2"/>
      </w:pPr>
      <w:r>
        <w:t xml:space="preserve">4. Strategic Responses and Innovations</w:t>
      </w:r>
    </w:p>
    <w:p>
      <w:pPr>
        <w:pStyle w:val="FirstParagraph"/>
      </w:pPr>
      <w:r>
        <w:t xml:space="preserve">In response to these challenges, the community of directors in Sudan Khartoum has developed innovative strategies that offer valuable lessons for emerging cinematic markets.</w:t>
      </w:r>
    </w:p>
    <w:bookmarkStart w:id="28" w:name="X9b671b2d0babc292a86d38235ec3d032e9cb400"/>
    <w:p>
      <w:pPr>
        <w:pStyle w:val="Heading3"/>
      </w:pPr>
      <w:r>
        <w:t xml:space="preserve">4.1 The Rise of Digital and Short-Form Content</w:t>
      </w:r>
    </w:p>
    <w:p>
      <w:pPr>
        <w:pStyle w:val="FirstParagraph"/>
      </w:pPr>
      <w:r>
        <w:t xml:space="preserve">To circumvent high production costs, many directors have shifted focus to digital short films and web series. Platforms like YouTube and social media allow these creators to build an audience directly in Sudan Khartoum without needing theatrical distribution deals initially. This shift has democratized filmmaking, allowing younger voices from outside the traditional elite circles of the capital to enter the industry.</w:t>
      </w:r>
    </w:p>
    <w:bookmarkEnd w:id="28"/>
    <w:bookmarkStart w:id="29" w:name="international-co-productions"/>
    <w:p>
      <w:pPr>
        <w:pStyle w:val="Heading3"/>
      </w:pPr>
      <w:r>
        <w:t xml:space="preserve">4.2 International Co-Productions</w:t>
      </w:r>
    </w:p>
    <w:p>
      <w:pPr>
        <w:pStyle w:val="FirstParagraph"/>
      </w:pPr>
      <w:r>
        <w:t xml:space="preserve">A growing number of ambitious directors are pursuing co-production agreements with European and Arab film institutes. By securing grants from bodies such as the Berlinale Talents or various UNESCO initiatives, Sudanese directors can access better equipment and distribution networks. This strategy positions the director not just as a local creator but as an international ambassador for Sudanese culture.</w:t>
      </w:r>
    </w:p>
    <w:bookmarkEnd w:id="29"/>
    <w:bookmarkStart w:id="30" w:name="educational-mentorship"/>
    <w:p>
      <w:pPr>
        <w:pStyle w:val="Heading3"/>
      </w:pPr>
      <w:r>
        <w:t xml:space="preserve">4.3 Educational Mentorship</w:t>
      </w:r>
    </w:p>
    <w:p>
      <w:pPr>
        <w:pStyle w:val="FirstParagraph"/>
      </w:pPr>
      <w:r>
        <w:t xml:space="preserve">Veteran directors in Khartoum have established informal mentorship programs. Recognizing the brain drain caused by emigration, these senior figures are working to transfer knowledge to younger apprentices, ensuring that technical skills related to lighting, sound design, and narrative structure remain within the country.</w:t>
      </w:r>
    </w:p>
    <w:bookmarkEnd w:id="30"/>
    <w:bookmarkEnd w:id="31"/>
    <w:bookmarkStart w:id="32" w:name="case-example-the-river-city-initiative"/>
    <w:p>
      <w:pPr>
        <w:pStyle w:val="Heading2"/>
      </w:pPr>
      <w:r>
        <w:t xml:space="preserve">5. Case Example: The "River City" Initiative</w:t>
      </w:r>
    </w:p>
    <w:p>
      <w:pPr>
        <w:pStyle w:val="FirstParagraph"/>
      </w:pPr>
      <w:r>
        <w:t xml:space="preserve">To illustrate these dynamics concretely, we examine the hypothetical yet representative "River City" initiative. A collective of three mid-career directors in Sudan Khartoum launched a project to film a feature-length drama set entirely within the bustling markets of Omdurman.</w:t>
      </w:r>
    </w:p>
    <w:p>
      <w:pPr>
        <w:pStyle w:val="BodyText"/>
      </w:pPr>
      <w:r>
        <w:rPr>
          <w:bCs/>
          <w:b/>
        </w:rPr>
        <w:t xml:space="preserve">The Challenge:</w:t>
      </w:r>
      <w:r>
        <w:t xml:space="preserve"> </w:t>
      </w:r>
      <w:r>
        <w:t xml:space="preserve">The group had minimal budget and faced skepticism from local investors who deemed the project too risky.</w:t>
      </w:r>
      <w:r>
        <w:br/>
      </w:r>
      <w:r>
        <w:rPr>
          <w:bCs/>
          <w:b/>
        </w:rPr>
        <w:t xml:space="preserve">The Directorial Approach:</w:t>
      </w:r>
      <w:r>
        <w:t xml:space="preserve"> </w:t>
      </w:r>
      <w:r>
        <w:t xml:space="preserve">The lead director opted for a documentary-style realism, using non-professional actors from the market community. This reduced casting costs and added authentic texture to the film.</w:t>
      </w:r>
      <w:r>
        <w:br/>
      </w:r>
      <w:r>
        <w:rPr>
          <w:bCs/>
          <w:b/>
        </w:rPr>
        <w:t xml:space="preserve">The Outcome:</w:t>
      </w:r>
      <w:r>
        <w:t xml:space="preserve"> </w:t>
      </w:r>
      <w:r>
        <w:t xml:space="preserve">The film premiered at a regional festival in Egypt, gaining critical acclaim for its raw depiction of daily life in Sudan Khartoum. It secured partial funding for a sequel, demonstrating how artistic integrity combined with resourcefulness can yield professional success even in difficult environments.</w:t>
      </w:r>
    </w:p>
    <w:bookmarkEnd w:id="32"/>
    <w:bookmarkStart w:id="33" w:name="conclusion-and-future-outlook"/>
    <w:p>
      <w:pPr>
        <w:pStyle w:val="Heading2"/>
      </w:pPr>
      <w:r>
        <w:t xml:space="preserve">6. Conclusion and Future Outlook</w:t>
      </w:r>
    </w:p>
    <w:p>
      <w:pPr>
        <w:pStyle w:val="FirstParagraph"/>
      </w:pPr>
      <w:r>
        <w:t xml:space="preserve">The case of the film director in Sudan Khartoum is a testament to resilience. Despite economic hardship, political uncertainty, and infrastructural deficits, the creative output from this region remains potent and culturally significant. The director serves as the bridge between Sudan’s rich historical past and its uncertain future.</w:t>
      </w:r>
    </w:p>
    <w:p>
      <w:pPr>
        <w:pStyle w:val="BodyText"/>
      </w:pPr>
      <w:r>
        <w:t xml:space="preserve">For stakeholders interested in cultural development in Africa, the lessons from Sudan Khartoum are clear: supporting local directors requires more than just equipment donation; it requires building sustainable economic ecosystems that allow for artistic risk-taking. As global interest in African cinema grows, the unique voice of the Sudanese director offers a crucial perspective on identity, conflict, and hope.</w:t>
      </w:r>
    </w:p>
    <w:p>
      <w:pPr>
        <w:pStyle w:val="BodyText"/>
      </w:pPr>
      <w:r>
        <w:t xml:space="preserve">Moving forward, it is anticipated that technology will continue to lower barriers to entry. Smartphones and accessible editing software are empowering a new wave of directors in Khartoum who may not have formal training but possess profound storytelling instincts. The future of cinema in Sudan lies not in mimicking Hollywood, but in amplifying the distinct, unfiltered narratives of its own people through the visionary lens of its directors.</w:t>
      </w:r>
    </w:p>
    <w:bookmarkEnd w:id="33"/>
    <w:p>
      <w:r>
        <w:pict>
          <v:rect style="width:0;height:1.5pt" o:hralign="center" o:hrstd="t" o:hr="t"/>
        </w:pict>
      </w:r>
    </w:p>
    <w:p>
      <w:pPr>
        <w:pStyle w:val="FirstParagraph"/>
      </w:pPr>
      <w:r>
        <w:rPr>
          <w:iCs/>
          <w:i/>
        </w:rPr>
        <w:t xml:space="preserve">This document serves as an analytical overview for policymakers, cultural investors, and academic researchers interested in media development within Sudan Khartoum.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the Film Director in Sudan Khartoum</dc:title>
  <dc:creator/>
  <dc:language>en</dc:language>
  <cp:keywords/>
  <dcterms:created xsi:type="dcterms:W3CDTF">2026-07-29T17:32:56Z</dcterms:created>
  <dcterms:modified xsi:type="dcterms:W3CDTF">2026-07-29T17:32:56Z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