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Ankara</w:t>
      </w:r>
    </w:p>
    <w:bookmarkStart w:id="28" w:name="X87add8fc644893d25f43de8c68975b478228895"/>
    <w:p>
      <w:pPr>
        <w:pStyle w:val="Heading1"/>
      </w:pPr>
      <w:r>
        <w:t xml:space="preserve">The Art of Vision in the Heart of Anatolia:</w:t>
      </w:r>
      <w:r>
        <w:br/>
      </w:r>
      <w:r>
        <w:t xml:space="preserve">A Case Study on the Film Director in Turkey, Ankara</w:t>
      </w:r>
    </w:p>
    <w:p>
      <w:pPr>
        <w:pStyle w:val="FirstParagraph"/>
      </w:pPr>
      <w:r>
        <w:rPr>
          <w:bCs/>
          <w:b/>
        </w:rPr>
        <w:t xml:space="preserve">Date:</w:t>
      </w:r>
      <w:r>
        <w:t xml:space="preserve"> </w:t>
      </w:r>
      <w:r>
        <w:t xml:space="preserve">October 26, 2023</w:t>
      </w:r>
      <w:r>
        <w:br/>
      </w:r>
      <w:r>
        <w:rPr>
          <w:bCs/>
          <w:b/>
        </w:rPr>
        <w:t xml:space="preserve">Subject:</w:t>
      </w:r>
      <w:r>
        <w:t xml:space="preserve">Cinematic Evolution and Strategic Direction</w:t>
      </w:r>
      <w:r>
        <w:br/>
      </w:r>
      <w:r>
        <w:rPr>
          <w:bCs/>
          <w:b/>
        </w:rPr>
        <w:t xml:space="preserve">Location Focus:</w:t>
      </w:r>
      <w:r>
        <w:t xml:space="preserve">Turkey, Ankara</w:t>
      </w:r>
    </w:p>
    <w:bookmarkStart w:id="20" w:name="executive-summary"/>
    <w:p>
      <w:pPr>
        <w:pStyle w:val="Heading2"/>
      </w:pPr>
      <w:r>
        <w:t xml:space="preserve">Executive Summary</w:t>
      </w:r>
    </w:p>
    <w:p>
      <w:pPr>
        <w:pStyle w:val="FirstParagraph"/>
      </w:pPr>
      <w:r>
        <w:t xml:space="preserve">This document serves as a comprehensive Case Study analyzing the multifaceted role of the Film Director within the specific geopolitical and cultural context of Turkey, with a primary focus on its capital city, Ankara. While Istanbul often dominates global narratives regarding Turkish cinema due to its historical ties to Hollywood productions and international festivals, Ankara represents a distinct narrative hub characterized by institutional depth, political nuance, and a burgeoning independent sector. This case study explores how the Film Director in Turkey operates at the intersection of artistic expression and cultural policy, using Ankara as the central stage for this examination.</w:t>
      </w:r>
    </w:p>
    <w:bookmarkEnd w:id="20"/>
    <w:bookmarkStart w:id="21" w:name="introduction-the-contextual-landscape"/>
    <w:p>
      <w:pPr>
        <w:pStyle w:val="Heading2"/>
      </w:pPr>
      <w:r>
        <w:t xml:space="preserve">1. Introduction: The Contextual Landscape</w:t>
      </w:r>
    </w:p>
    <w:p>
      <w:pPr>
        <w:pStyle w:val="FirstParagraph"/>
      </w:pPr>
      <w:r>
        <w:t xml:space="preserve">To understand the contemporary Film Director in Turkey, one must first acknowledge the unique dichotomy of its cinematic landscape. For decades, Turkish cinema was heavily centralized in Istanbul, driven by commercial imperatives and the "Yeşilçam" legacy that is now largely a historical reference point. However, Ankara has emerged as a critical counter-narrative force. As the political and administrative capital of Turkey, Ankara possesses a different visual grammar: grandiose state architecture, bureaucratic rhythms, and a population deeply engaged with national identity politics.</w:t>
      </w:r>
    </w:p>
    <w:p>
      <w:pPr>
        <w:pStyle w:val="BodyText"/>
      </w:pPr>
      <w:r>
        <w:t xml:space="preserve">This Case Study posits that the modern Film Director in Turkey is no longer just an artist but also a cultural mediator. In Ankara specifically, this role is amplified by the presence of major institutional bodies such as Kurgu (Editing Center), Gıda Teknoloji Merkezi, and various university film departments. The director here must navigate not only creative challenges but also the bureaucratic landscape inherent to a capital city.</w:t>
      </w:r>
    </w:p>
    <w:bookmarkEnd w:id="21"/>
    <w:bookmarkStart w:id="22" w:name="methodology-and-scope"/>
    <w:p>
      <w:pPr>
        <w:pStyle w:val="Heading2"/>
      </w:pPr>
      <w:r>
        <w:t xml:space="preserve">2. Methodology and Scope</w:t>
      </w:r>
    </w:p>
    <w:p>
      <w:pPr>
        <w:pStyle w:val="FirstParagraph"/>
      </w:pPr>
      <w:r>
        <w:t xml:space="preserve">This case study draws upon qualitative analysis of recent film productions shot in Ankara, interviews with industry stakeholders, and an examination of funding mechanisms provided by the Turkish Film Center (Turkish Film Kurumu). The scope is limited to works produced or significantly influenced by the Ankara ecosystem between 2015 and 2023. This period was chosen due to significant shifts in media regulations and funding structures that directly impacted the autonomy and creative direction of filmmakers.</w:t>
      </w:r>
    </w:p>
    <w:bookmarkEnd w:id="22"/>
    <w:bookmarkStart w:id="23" w:name="X4cf1fe23c6c8d91ced7139db6b6f8c8c01eed98"/>
    <w:p>
      <w:pPr>
        <w:pStyle w:val="Heading2"/>
      </w:pPr>
      <w:r>
        <w:t xml:space="preserve">3. Key Challenges for the Film Director in Turkey, Ankara</w:t>
      </w:r>
    </w:p>
    <w:p>
      <w:pPr>
        <w:pStyle w:val="FirstParagraph"/>
      </w:pPr>
      <w:r>
        <w:t xml:space="preserve">The role of the Film Director is defined by the obstacles they must overcome. In Turkey, particularly within Ankara, these challenges are distinct:</w:t>
      </w:r>
    </w:p>
    <w:p>
      <w:pPr>
        <w:numPr>
          <w:ilvl w:val="0"/>
          <w:numId w:val="1001"/>
        </w:numPr>
        <w:pStyle w:val="Compact"/>
      </w:pPr>
      <w:r>
        <w:rPr>
          <w:bCs/>
          <w:b/>
        </w:rPr>
        <w:t xml:space="preserve">Bureaucratic Navigation:</w:t>
      </w:r>
      <w:r>
        <w:t xml:space="preserve">Ankara is home to numerous state institutions. For a Film Director seeking permits for public buildings or locations that reflect state power, the process is complex. Directors must often act as diplomats, negotiating access while maintaining their artistic integrity.</w:t>
      </w:r>
    </w:p>
    <w:p>
      <w:pPr>
        <w:numPr>
          <w:ilvl w:val="0"/>
          <w:numId w:val="1001"/>
        </w:numPr>
        <w:pStyle w:val="Compact"/>
      </w:pPr>
      <w:r>
        <w:rPr>
          <w:bCs/>
          <w:b/>
        </w:rPr>
        <w:t xml:space="preserve">Censorship and Self-Censorship:</w:t>
      </w:r>
      <w:r>
        <w:t xml:space="preserve">The regulatory environment in Turkey has tightened in recent years. The Film Director must possess a keen understanding of legal boundaries. In Ankara, where the state apparatus is most visible, this sensitivity is heightened. Directors often employ metaphorical language and visual ambiguity to convey critiques or sensitive themes without triggering immediate regulatory backlash.</w:t>
      </w:r>
    </w:p>
    <w:p>
      <w:pPr>
        <w:numPr>
          <w:ilvl w:val="0"/>
          <w:numId w:val="1001"/>
        </w:numPr>
        <w:pStyle w:val="Compact"/>
      </w:pPr>
      <w:r>
        <w:rPr>
          <w:bCs/>
          <w:b/>
        </w:rPr>
        <w:t xml:space="preserve">Funding Constraints:</w:t>
      </w:r>
      <w:r>
        <w:t xml:space="preserve">While international co-productions are viable in Istanbul due to foreign infrastructure presence, Ankara-based directors often rely more heavily on local grants and domestic television commissions. This necessitates a different approach to storytelling—one that appeals to broader, domestic audiences while retaining artistic merit.</w:t>
      </w:r>
    </w:p>
    <w:bookmarkEnd w:id="23"/>
    <w:bookmarkStart w:id="24" w:name="X25a9a2366dd457860fc7af1c59a55e76449d70f"/>
    <w:p>
      <w:pPr>
        <w:pStyle w:val="Heading2"/>
      </w:pPr>
      <w:r>
        <w:t xml:space="preserve">4. The Ankara Aesthetic: Visualizing the Capital</w:t>
      </w:r>
    </w:p>
    <w:p>
      <w:pPr>
        <w:pStyle w:val="FirstParagraph"/>
      </w:pPr>
      <w:r>
        <w:t xml:space="preserve">A central theme of this Case Study is the unique aesthetic developed by Film Directors operating in Ankara. Unlike the bustling, cosmopolitan energy of Istanbul, Ankara offers a stark, modernist landscape inherited from its early republican days. Renowned directors utilizing this setting have developed a visual style that emphasizes:</w:t>
      </w:r>
    </w:p>
    <w:p>
      <w:pPr>
        <w:pStyle w:val="BodyText"/>
      </w:pPr>
      <w:r>
        <w:rPr>
          <w:bCs/>
          <w:b/>
        </w:rPr>
        <w:t xml:space="preserve">The Modernist Gaze:</w:t>
      </w:r>
      <w:r>
        <w:t xml:space="preserve"> </w:t>
      </w:r>
      <w:r>
        <w:t xml:space="preserve">Directors such as those associated with the newer wave of Ankara cinema utilize the city’s brutalist architecture to reflect themes of isolation, bureaucracy, and historical memory. The wide avenues and monumental structures serve not just as backdrops but as active participants in the narrative. This aesthetic differentiates Ankara-based productions from their Istanbul counterparts, offering a "cinema of state" that examines the relationship between the individual and the institution.</w:t>
      </w:r>
    </w:p>
    <w:p>
      <w:pPr>
        <w:pStyle w:val="BodyText"/>
      </w:pPr>
      <w:r>
        <w:t xml:space="preserve">This visual strategy requires a Film Director to have a strong grasp of composition and spatial dynamics. The director must frame characters against vast, impersonal structures to highlight their vulnerability or resilience. This approach has gained international acclaim, with several Ankara-centric films receiving awards at major European festivals for their distinctive visual storytelling.</w:t>
      </w:r>
    </w:p>
    <w:bookmarkEnd w:id="24"/>
    <w:bookmarkStart w:id="25" w:name="educational-hub-and-talent-development"/>
    <w:p>
      <w:pPr>
        <w:pStyle w:val="Heading2"/>
      </w:pPr>
      <w:r>
        <w:t xml:space="preserve">5. Educational Hub and Talent Development</w:t>
      </w:r>
    </w:p>
    <w:p>
      <w:pPr>
        <w:pStyle w:val="FirstParagraph"/>
      </w:pPr>
      <w:r>
        <w:t xml:space="preserve">Ankara is home to prestigious institutions such as Hacettepe University and the Academy of Fine Arts (Güzel Sanatlar Akademisi). These institutions serve as incubators for the next generation of Film Directors in Turkey. Unlike commercial film schools that may prioritize industry readiness, Ankara’s academic environment tends to foster experimental and theoretical approaches to cinema.</w:t>
      </w:r>
    </w:p>
    <w:p>
      <w:pPr>
        <w:pStyle w:val="BodyText"/>
      </w:pPr>
      <w:r>
        <w:t xml:space="preserve">The Case Study highlights several directors who began their careers through student films at these universities before transitioning into professional productions. This pipeline ensures a steady supply of talent that is intellectually rigorous and willing to challenge conventional narratives. The collaborative nature of Ankara’s film community, often centered around university labs and independent screening rooms, fosters a sense of collective responsibility among directors.</w:t>
      </w:r>
    </w:p>
    <w:bookmarkEnd w:id="25"/>
    <w:bookmarkStart w:id="26" w:name="strategic-opportunities-for-growth"/>
    <w:p>
      <w:pPr>
        <w:pStyle w:val="Heading2"/>
      </w:pPr>
      <w:r>
        <w:t xml:space="preserve">6. Strategic Opportunities for Growth</w:t>
      </w:r>
    </w:p>
    <w:p>
      <w:pPr>
        <w:pStyle w:val="FirstParagraph"/>
      </w:pPr>
      <w:r>
        <w:t xml:space="preserve">Despite challenges, the role of the Film Director in Turkey presents significant opportunities:</w:t>
      </w:r>
    </w:p>
    <w:p>
      <w:pPr>
        <w:numPr>
          <w:ilvl w:val="0"/>
          <w:numId w:val="1002"/>
        </w:numPr>
        <w:pStyle w:val="Compact"/>
      </w:pPr>
      <w:r>
        <w:rPr>
          <w:bCs/>
          <w:b/>
        </w:rPr>
        <w:t xml:space="preserve">Digital Distribution:</w:t>
      </w:r>
      <w:r>
        <w:t xml:space="preserve">The rise of streaming platforms has democratized access to audiences. Ankara-based directors are increasingly bypassing traditional theatrical limits by targeting global niche audiences interested in Anatolian stories.</w:t>
      </w:r>
    </w:p>
    <w:p>
      <w:pPr>
        <w:numPr>
          <w:ilvl w:val="0"/>
          <w:numId w:val="1002"/>
        </w:numPr>
        <w:pStyle w:val="Compact"/>
      </w:pPr>
      <w:r>
        <w:rPr>
          <w:bCs/>
          <w:b/>
        </w:rPr>
        <w:t xml:space="preserve">Cultural Diplomacy:</w:t>
      </w:r>
      <w:r>
        <w:t xml:space="preserve">Films produced in Ankara often serve as soft power tools, presenting Turkey’s complexities to the world. Directors are increasingly engaged in international co-productions, leveraging Ankara’s stable production infrastructure.</w:t>
      </w:r>
    </w:p>
    <w:p>
      <w:pPr>
        <w:numPr>
          <w:ilvl w:val="0"/>
          <w:numId w:val="1002"/>
        </w:numPr>
        <w:pStyle w:val="Compact"/>
      </w:pPr>
      <w:r>
        <w:rPr>
          <w:bCs/>
          <w:b/>
        </w:rPr>
        <w:t xml:space="preserve">Genre Innovation:</w:t>
      </w:r>
      <w:r>
        <w:t xml:space="preserve">There is a growing trend among Ankara directors to blend social realism with genre elements such as thriller or sci-fi. This hybridization allows them to tackle sensitive social issues in Turkey through the veil of entertainment, thereby reaching wider audiences.</w:t>
      </w:r>
    </w:p>
    <w:bookmarkEnd w:id="26"/>
    <w:bookmarkStart w:id="27" w:name="X34b4ee9e54a778a43dc7548be3c6e6a1a854d2f"/>
    <w:p>
      <w:pPr>
        <w:pStyle w:val="Heading2"/>
      </w:pPr>
      <w:r>
        <w:t xml:space="preserve">7. Conclusion: The Director as Cultural Architect</w:t>
      </w:r>
    </w:p>
    <w:p>
      <w:pPr>
        <w:pStyle w:val="FirstParagraph"/>
      </w:pPr>
      <w:r>
        <w:t xml:space="preserve">In conclusion, this Case Study demonstrates that the Film Director in Turkey is evolving from a mere executor of scripts to a critical cultural architect. In Ankara, this role is particularly poignant due to the city’s status as the political heart of the nation. The director must balance artistic vision with political awareness, leveraging Ankara’s unique architectural and social landscapes to create works that are both aesthetically striking and socially relevant.</w:t>
      </w:r>
    </w:p>
    <w:p>
      <w:pPr>
        <w:pStyle w:val="BodyText"/>
      </w:pPr>
      <w:r>
        <w:t xml:space="preserve">The future of Turkish cinema lies in this pluralism. While Istanbul continues to provide commercial scale, Ankara provides intellectual depth and institutional stability. For stakeholders invested in the film industry in Turkey, supporting the Film Director means recognizing their dual role as artist and diplomat. By fostering an environment that respects creative autonomy while providing robust institutional support, Turkey can continue to produce cinema that resonates both domestically and internationally.</w:t>
      </w:r>
    </w:p>
    <w:p>
      <w:pPr>
        <w:pStyle w:val="BodyText"/>
      </w:pPr>
      <w:r>
        <w:t xml:space="preserve">Ultimately, the story of the Film Director in Turkey is a story of resilience and adaptation. As seen through the lens of Ankara, it is a narrative of how art persists and thrives amidst complexity, offering a mirror to society that is both honest and beautiful.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Turkey, Ankara</dc:title>
  <dc:creator/>
  <dc:language>en</dc:language>
  <cp:keywords/>
  <dcterms:created xsi:type="dcterms:W3CDTF">2026-07-29T07:15:48Z</dcterms:created>
  <dcterms:modified xsi:type="dcterms:W3CDTF">2026-07-29T07:15:48Z</dcterms:modified>
</cp:coreProperties>
</file>

<file path=docProps/custom.xml><?xml version="1.0" encoding="utf-8"?>
<Properties xmlns="http://schemas.openxmlformats.org/officeDocument/2006/custom-properties" xmlns:vt="http://schemas.openxmlformats.org/officeDocument/2006/docPropsVTypes"/>
</file>