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Financial</w:t>
      </w:r>
      <w:r>
        <w:t xml:space="preserve"> </w:t>
      </w:r>
      <w:r>
        <w:t xml:space="preserve">Analyst</w:t>
      </w:r>
      <w:r>
        <w:t xml:space="preserve"> </w:t>
      </w:r>
      <w:r>
        <w:t xml:space="preserve">in</w:t>
      </w:r>
      <w:r>
        <w:t xml:space="preserve"> </w:t>
      </w:r>
      <w:r>
        <w:t xml:space="preserve">Brazil</w:t>
      </w:r>
      <w:r>
        <w:t xml:space="preserve"> </w:t>
      </w:r>
      <w:r>
        <w:t xml:space="preserve">Brasília</w:t>
      </w:r>
    </w:p>
    <w:bookmarkStart w:id="32" w:name="X0fa60bcf9cf25634809fb29ffc21cba92d12991"/>
    <w:p>
      <w:pPr>
        <w:pStyle w:val="Heading1"/>
      </w:pPr>
      <w:r>
        <w:t xml:space="preserve">Case Study: Navigating Complexity in the Heart of Power – The Financial Analyst in Brazil Brasília</w:t>
      </w:r>
    </w:p>
    <w:p>
      <w:r>
        <w:pict>
          <v:rect style="width:0;height:1.5pt" o:hralign="center" o:hrstd="t" o:hr="t"/>
        </w:pict>
      </w:r>
    </w:p>
    <w:bookmarkStart w:id="20" w:name="executive-summary"/>
    <w:p>
      <w:pPr>
        <w:pStyle w:val="Heading2"/>
      </w:pPr>
      <w:r>
        <w:t xml:space="preserve">Executive Summary</w:t>
      </w:r>
    </w:p>
    <w:p>
      <w:pPr>
        <w:pStyle w:val="FirstParagraph"/>
      </w:pPr>
      <w:r>
        <w:t xml:space="preserve">This case study examines the critical function and evolving responsibilities of a</w:t>
      </w:r>
      <w:r>
        <w:t xml:space="preserve"> </w:t>
      </w:r>
      <w:r>
        <w:rPr>
          <w:bCs/>
          <w:b/>
        </w:rPr>
        <w:t xml:space="preserve">Financial Analyst</w:t>
      </w:r>
      <w:r>
        <w:t xml:space="preserve">Brazil Brasília. Unlike other major economic hubs such as São Paulo or Rio de Janeiro, Brazil Brasília possesses distinct characteristics defined by its status as the federal capital. This document explores how financial professionals in this region must adapt to high-level government contracting, complex regulatory frameworks, and a public-sector-dominated economy to drive fiscal sustainability and strategic growth.</w:t>
      </w:r>
    </w:p>
    <w:bookmarkEnd w:id="20"/>
    <w:bookmarkStart w:id="21" w:name="Xf40656b5da9f59d26d04b049337450b701eba58"/>
    <w:p>
      <w:pPr>
        <w:pStyle w:val="Heading2"/>
      </w:pPr>
      <w:r>
        <w:t xml:space="preserve">1. Background: The Unique Context of Brazil Brasília</w:t>
      </w:r>
    </w:p>
    <w:p>
      <w:pPr>
        <w:pStyle w:val="FirstParagraph"/>
      </w:pPr>
      <w:r>
        <w:rPr>
          <w:bCs/>
          <w:b/>
        </w:rPr>
        <w:t xml:space="preserve">Brazil Brasília</w:t>
      </w:r>
      <w:r>
        <w:t xml:space="preserve"> </w:t>
      </w:r>
      <w:r>
        <w:t xml:space="preserve">is not merely another city; it is the administrative heart of the nation. Established as a planned capital to facilitate inland development, its economy is fundamentally different from market-driven metropolises. The primary engine of local commerce and employment is the public sector, encompassing federal ministries, autarchies, foundations, and state-owned enterprises. Consequently,</w:t>
      </w:r>
      <w:r>
        <w:t xml:space="preserve"> </w:t>
      </w:r>
      <w:r>
        <w:rPr>
          <w:bCs/>
          <w:b/>
        </w:rPr>
        <w:t xml:space="preserve">Financial Analyst</w:t>
      </w:r>
      <w:r>
        <w:t xml:space="preserve">s in this region do not operate in a vacuum of pure private-sector volatility but rather within a matrix of public accountability, legislative compliance.</w:t>
      </w:r>
    </w:p>
    <w:p>
      <w:pPr>
        <w:pStyle w:val="BodyText"/>
      </w:pPr>
      <w:r>
        <w:t xml:space="preserve">The challenge for any financial professional here is twofold: managing the immense scale of federal budget allocations while navigating the stringent transparency laws mandated by Brazilian federal governance. The environment requires a blend of traditional accounting rigor and deep political acumen.</w:t>
      </w:r>
    </w:p>
    <w:bookmarkEnd w:id="21"/>
    <w:bookmarkStart w:id="25" w:name="the-role-of-the-financial-analyst"/>
    <w:p>
      <w:pPr>
        <w:pStyle w:val="Heading2"/>
      </w:pPr>
      <w:r>
        <w:t xml:space="preserve">2. The Role of the Financial Analyst</w:t>
      </w:r>
    </w:p>
    <w:p>
      <w:pPr>
        <w:pStyle w:val="FirstParagraph"/>
      </w:pPr>
      <w:r>
        <w:t xml:space="preserve">In</w:t>
      </w:r>
      <w:r>
        <w:t xml:space="preserve"> </w:t>
      </w:r>
      <w:r>
        <w:rPr>
          <w:bCs/>
          <w:b/>
        </w:rPr>
        <w:t xml:space="preserve">Brazil Brasília</w:t>
      </w:r>
      <w:r>
        <w:t xml:space="preserve">, the role of the</w:t>
      </w:r>
      <w:r>
        <w:t xml:space="preserve"> </w:t>
      </w:r>
      <w:r>
        <w:rPr>
          <w:bCs/>
          <w:b/>
        </w:rPr>
        <w:t xml:space="preserve">Financial Analyst</w:t>
      </w:r>
    </w:p>
    <w:bookmarkStart w:id="22" w:name="public-budget-management-loa-and-ppa"/>
    <w:p>
      <w:pPr>
        <w:pStyle w:val="Heading3"/>
      </w:pPr>
      <w:r>
        <w:t xml:space="preserve">2.1 Public Budget Management (LOA and PPA)</w:t>
      </w:r>
    </w:p>
    <w:p>
      <w:pPr>
        <w:pStyle w:val="FirstParagraph"/>
      </w:pPr>
      <w:r>
        <w:t xml:space="preserve">A core duty involves working with the Local Organic Law (LOA) and the Multi-Year Plan (PPA). A</w:t>
      </w:r>
      <w:r>
        <w:t xml:space="preserve"> </w:t>
      </w:r>
      <w:r>
        <w:rPr>
          <w:bCs/>
          <w:b/>
        </w:rPr>
        <w:t xml:space="preserve">Financial Analyst</w:t>
      </w:r>
    </w:p>
    <w:bookmarkEnd w:id="22"/>
    <w:bookmarkStart w:id="23" w:name="compliance-and-auditing"/>
    <w:p>
      <w:pPr>
        <w:pStyle w:val="Heading3"/>
      </w:pPr>
      <w:r>
        <w:t xml:space="preserve">2.2 Compliance and Auditing</w:t>
      </w:r>
    </w:p>
    <w:p>
      <w:pPr>
        <w:pStyle w:val="FirstParagraph"/>
      </w:pPr>
      <w:r>
        <w:t xml:space="preserve">Given the high visibility of</w:t>
      </w:r>
      <w:r>
        <w:t xml:space="preserve"> </w:t>
      </w:r>
      <w:r>
        <w:rPr>
          <w:bCs/>
          <w:b/>
        </w:rPr>
        <w:t xml:space="preserve">Brazil Brasília</w:t>
      </w:r>
      <w:r>
        <w:t xml:space="preserve">, transparency is paramount. Analysts must ensure strict adherence to the Brazilian Public Accountancy Board (CFC) standards and federal audit court (TCU) regulations. This involves meticulous documentation of expenditures, risk management regarding public procurement processes, and the implementation of internal controls that prevent corruption and mismanagement.</w:t>
      </w:r>
    </w:p>
    <w:bookmarkEnd w:id="23"/>
    <w:bookmarkStart w:id="24" w:name="economic-impact-analysis"/>
    <w:p>
      <w:pPr>
        <w:pStyle w:val="Heading3"/>
      </w:pPr>
      <w:r>
        <w:t xml:space="preserve">2.3 Economic Impact Analysis</w:t>
      </w:r>
    </w:p>
    <w:p>
      <w:pPr>
        <w:pStyle w:val="FirstParagraph"/>
      </w:pPr>
      <w:r>
        <w:t xml:space="preserve">Beyond internal budgeting,</w:t>
      </w:r>
      <w:r>
        <w:rPr>
          <w:bCs/>
          <w:b/>
        </w:rPr>
        <w:t xml:space="preserve">Financial Analysts</w:t>
      </w:r>
      <w:r>
        <w:t xml:space="preserve">Brazil Brasília</w:t>
      </w:r>
    </w:p>
    <w:bookmarkEnd w:id="24"/>
    <w:bookmarkEnd w:id="25"/>
    <w:bookmarkStart w:id="26" w:name="challenges-specific-to-the-region"/>
    <w:p>
      <w:pPr>
        <w:pStyle w:val="Heading2"/>
      </w:pPr>
      <w:r>
        <w:t xml:space="preserve">3. Challenges Specific to the Region</w:t>
      </w:r>
    </w:p>
    <w:p>
      <w:pPr>
        <w:pStyle w:val="FirstParagraph"/>
      </w:pPr>
      <w:r>
        <w:t xml:space="preserve">The unique nature of</w:t>
      </w:r>
      <w:r>
        <w:t xml:space="preserve"> </w:t>
      </w:r>
      <w:r>
        <w:rPr>
          <w:bCs/>
          <w:b/>
        </w:rPr>
        <w:t xml:space="preserve">Brazil Brasília</w:t>
      </w:r>
      <w:r>
        <w:t xml:space="preserve"> </w:t>
      </w:r>
      <w:r>
        <w:t xml:space="preserve">presents distinct challenges that differ significantly from those faced in other Brazilian states:</w:t>
      </w:r>
    </w:p>
    <w:p>
      <w:pPr>
        <w:numPr>
          <w:ilvl w:val="0"/>
          <w:numId w:val="1001"/>
        </w:numPr>
        <w:pStyle w:val="Compact"/>
      </w:pPr>
      <w:r>
        <w:rPr>
          <w:bCs/>
          <w:b/>
        </w:rPr>
        <w:t xml:space="preserve">Political Volatility:</w:t>
      </w:r>
      <w:r>
        <w:br/>
      </w:r>
      <w:r>
        <w:t xml:space="preserve">Decisions in the capital are often influenced by shifting political alliances and election cycles. A</w:t>
      </w:r>
      <w:r>
        <w:t xml:space="preserve"> </w:t>
      </w:r>
      <w:r>
        <w:rPr>
          <w:bCs/>
          <w:b/>
        </w:rPr>
        <w:t xml:space="preserve">Financial Analyst</w:t>
      </w:r>
    </w:p>
    <w:p>
      <w:pPr>
        <w:numPr>
          <w:ilvl w:val="0"/>
          <w:numId w:val="1001"/>
        </w:numPr>
        <w:pStyle w:val="Compact"/>
      </w:pPr>
      <w:r>
        <w:t xml:space="preserve">Bureaucratic Complexity:</w:t>
      </w:r>
    </w:p>
    <w:p>
      <w:pPr>
        <w:pStyle w:val="FirstParagraph"/>
      </w:pPr>
      <w:r>
        <w:t xml:space="preserve">The sheer volume of regulations governing public spending in the capital can be overwhelming. Navigating these layers requires specialized knowledge and often collaboration with legal teams.</w:t>
      </w:r>
    </w:p>
    <w:p>
      <w:pPr>
        <w:pStyle w:val="BodyText"/>
      </w:pPr>
      <w:r>
        <w:rPr>
          <w:bCs/>
          <w:b/>
        </w:rPr>
        <w:t xml:space="preserve">Data Integration:</w:t>
      </w:r>
      <w:r>
        <w:br/>
      </w:r>
      <w:r>
        <w:t xml:space="preserve">With numerous federal entities operating within a relatively small geographic area, data silos are common. Analysts must develop systems that integrate disparate financial data sources to provide a holistic view of public expenditure.</w:t>
      </w:r>
    </w:p>
    <w:bookmarkEnd w:id="26"/>
    <w:bookmarkStart w:id="30" w:name="strategic-initiatives-and-solutions"/>
    <w:p>
      <w:pPr>
        <w:pStyle w:val="Heading2"/>
      </w:pPr>
      <w:r>
        <w:t xml:space="preserve">4. Strategic Initiatives and Solutions</w:t>
      </w:r>
    </w:p>
    <w:p>
      <w:pPr>
        <w:pStyle w:val="FirstParagraph"/>
      </w:pPr>
      <w:r>
        <w:t xml:space="preserve">To address these challenges, leading organizations in</w:t>
      </w:r>
    </w:p>
    <w:p>
      <w:pPr>
        <w:pStyle w:val="BodyText"/>
      </w:pPr>
      <w:r>
        <w:t xml:space="preserve">Brazil Brasília have adopted several strategic initiatives:</w:t>
      </w:r>
    </w:p>
    <w:bookmarkStart w:id="27" w:name="X3f96e8fc8d94b503d40a3c9d66f4b284cac1aad"/>
    <w:p>
      <w:pPr>
        <w:pStyle w:val="Heading3"/>
      </w:pPr>
      <w:r>
        <w:t xml:space="preserve">4.1 Digital Transformation of Fiscal Processes</w:t>
      </w:r>
    </w:p>
    <w:p>
      <w:pPr>
        <w:pStyle w:val="FirstParagraph"/>
      </w:pPr>
      <w:r>
        <w:t xml:space="preserve">The adoption of advanced fintech solutions and ERP systems tailored for the public sector has streamlined operations. By automating routine tasks,</w:t>
      </w:r>
      <w:r>
        <w:t xml:space="preserve"> </w:t>
      </w:r>
      <w:r>
        <w:rPr>
          <w:bCs/>
          <w:b/>
        </w:rPr>
        <w:t xml:space="preserve">Financial Analysts</w:t>
      </w:r>
    </w:p>
    <w:bookmarkEnd w:id="27"/>
    <w:bookmarkStart w:id="28" w:name="enhanced-stakeholder-engagement"/>
    <w:p>
      <w:pPr>
        <w:pStyle w:val="Heading3"/>
      </w:pPr>
      <w:r>
        <w:t xml:space="preserve">4.2 Enhanced Stakeholder Engagement</w:t>
      </w:r>
    </w:p>
    <w:p>
      <w:pPr>
        <w:pStyle w:val="FirstParagraph"/>
      </w:pPr>
      <w:r>
        <w:t xml:space="preserve">Effective communication with diverse stakeholders – from ministry directors to civil society groups – is crucial. Analysts now employ data visualization tools to present complex financial information in accessible formats, fostering greater transparency and public trust.</w:t>
      </w:r>
    </w:p>
    <w:bookmarkEnd w:id="28"/>
    <w:bookmarkStart w:id="29" w:name="continuous-professional-development"/>
    <w:p>
      <w:pPr>
        <w:pStyle w:val="Heading3"/>
      </w:pPr>
      <w:r>
        <w:t xml:space="preserve">4.3 Continuous Professional Development</w:t>
      </w:r>
    </w:p>
    <w:p>
      <w:pPr>
        <w:pStyle w:val="FirstParagraph"/>
      </w:pPr>
      <w:r>
        <w:t xml:space="preserve">The dynamic environment of</w:t>
      </w:r>
    </w:p>
    <w:p>
      <w:pPr>
        <w:pStyle w:val="BodyText"/>
      </w:pPr>
      <w:r>
        <w:t xml:space="preserve">Brazil Brasília demands lifelong learning. Analysts regularly participate in training programs focused on recent legislative changes, emerging technologies in financial management, and ethical governance practices.</w:t>
      </w:r>
    </w:p>
    <w:p>
      <w:pPr>
        <w:pStyle w:val="BodyText"/>
      </w:pPr>
      <w:r>
        <w:t xml:space="preserve">5. Impact and Outcomes</w:t>
      </w:r>
    </w:p>
    <w:p>
      <w:pPr>
        <w:pStyle w:val="BodyText"/>
      </w:pPr>
      <w:r>
        <w:t xml:space="preserve">The implementation of these strategies has yielded significant results. In</w:t>
      </w:r>
      <w:r>
        <w:t xml:space="preserve"> </w:t>
      </w:r>
      <w:r>
        <w:rPr>
          <w:bCs/>
          <w:b/>
        </w:rPr>
        <w:t xml:space="preserve">Brazil Brasília</w:t>
      </w:r>
      <w:r>
        <w:t xml:space="preserve">, public entities have reported improved budget adherence rates, reduced audit discrepancies, and enhanced decision-making capabilities driven by real-time data insights. The professionalization of the</w:t>
      </w:r>
      <w:r>
        <w:t xml:space="preserve"> </w:t>
      </w:r>
      <w:r>
        <w:rPr>
          <w:bCs/>
          <w:b/>
        </w:rPr>
        <w:t xml:space="preserve">Financial Analyst</w:t>
      </w:r>
    </w:p>
    <w:bookmarkEnd w:id="29"/>
    <w:bookmarkEnd w:id="30"/>
    <w:bookmarkStart w:id="31" w:name="conclusion"/>
    <w:p>
      <w:pPr>
        <w:pStyle w:val="Heading2"/>
      </w:pPr>
      <w:r>
        <w:t xml:space="preserve">6. Conclusion</w:t>
      </w:r>
    </w:p>
    <w:p>
      <w:pPr>
        <w:pStyle w:val="FirstParagraph"/>
      </w:pPr>
      <w:r>
        <w:t xml:space="preserve">The case of the</w:t>
      </w:r>
      <w:r>
        <w:t xml:space="preserve"> </w:t>
      </w:r>
      <w:r>
        <w:rPr>
          <w:bCs/>
          <w:b/>
        </w:rPr>
        <w:t xml:space="preserve">Financial Analyst in Brazil Brasília</w:t>
      </w:r>
    </w:p>
    <w:p>
      <w:pPr>
        <w:pStyle w:val="BodyText"/>
      </w:pPr>
      <w:r>
        <w:t xml:space="preserve">As</w:t>
      </w:r>
      <w:r>
        <w:t xml:space="preserve"> </w:t>
      </w:r>
      <w:r>
        <w:rPr>
          <w:bCs/>
          <w:b/>
        </w:rPr>
        <w:t xml:space="preserve">Brazil Brasília continues to evolve, so too will the responsibilities of its financial leaders. The integration of technology, ethical governance, and strategic foresight will remain essential in navigating the complexities of public finance in this unique capital region. By embracing these challenges,</w:t>
      </w:r>
      <w:r>
        <w:rPr>
          <w:bCs/>
          <w:b/>
        </w:rPr>
        <w:t xml:space="preserve"> </w:t>
      </w:r>
      <w:r>
        <w:rPr>
          <w:bCs/>
          <w:b/>
          <w:bCs/>
          <w:b/>
        </w:rPr>
        <w:t xml:space="preserve">Financial Analysts can drive meaningful progress and contribute to the sustainable development of</w:t>
      </w:r>
      <w:r>
        <w:rPr>
          <w:bCs/>
          <w:b/>
          <w:bCs/>
          <w:b/>
        </w:rPr>
        <w:t xml:space="preserve"> </w:t>
      </w:r>
      <w:r>
        <w:rPr>
          <w:bCs/>
          <w:b/>
          <w:bCs/>
          <w:b/>
          <w:bCs/>
          <w:b/>
        </w:rPr>
        <w:t xml:space="preserve">Brazil Brasília</w:t>
      </w:r>
    </w:p>
    <w:p>
      <w:r>
        <w:pict>
          <v:rect style="width:0;height:1.5pt" o:hralign="center" o:hrstd="t" o:hr="t"/>
        </w:pict>
      </w:r>
    </w:p>
    <w:p>
      <w:pPr>
        <w:pStyle w:val="FirstParagraph"/>
      </w:pPr>
      <w:r>
        <w:rPr>
          <w:iCs/>
          <w:i/>
        </w:rPr>
        <w:t xml:space="preserve">This document serves as a comprehensive overview of the professional landscape for financial experts operating within the Federal District of Brazil, emphasizing their critical role in public administration and economic strategy.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a Financial Analyst in Brazil Brasília</dc:title>
  <dc:creator/>
  <cp:keywords/>
  <dcterms:created xsi:type="dcterms:W3CDTF">2026-07-29T14:20:45Z</dcterms:created>
  <dcterms:modified xsi:type="dcterms:W3CDTF">2026-07-29T14:20:45Z</dcterms:modified>
</cp:coreProperties>
</file>

<file path=docProps/custom.xml><?xml version="1.0" encoding="utf-8"?>
<Properties xmlns="http://schemas.openxmlformats.org/officeDocument/2006/custom-properties" xmlns:vt="http://schemas.openxmlformats.org/officeDocument/2006/docPropsVTypes"/>
</file>