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8509408ef31f92aefd96c5b5f86ef87cf421d3e"/>
    <w:p>
      <w:pPr>
        <w:pStyle w:val="Heading1"/>
      </w:pPr>
      <w:r>
        <w:t xml:space="preserve">Strategic Financial Navigation in Emerging Markets: A Case Study of a Financial Analyst Role in Brazil, São Paulo</w:t>
      </w:r>
    </w:p>
    <w:p>
      <w:pPr>
        <w:pStyle w:val="FirstParagraph"/>
      </w:pPr>
      <w:r>
        <w:rPr>
          <w:bCs/>
          <w:b/>
        </w:rPr>
        <w:t xml:space="preserve">Date:</w:t>
      </w:r>
      <w:r>
        <w:t xml:space="preserve"> </w:t>
      </w:r>
      <w:r>
        <w:t xml:space="preserve">October 24, 2023</w:t>
      </w:r>
      <w:r>
        <w:br/>
      </w:r>
      <w:r>
        <w:rPr>
          <w:bCs/>
          <w:b/>
        </w:rPr>
        <w:t xml:space="preserve">Status:</w:t>
      </w:r>
      <w:r>
        <w:t xml:space="preserve">Completed Analysis</w:t>
      </w:r>
    </w:p>
    <w:bookmarkStart w:id="20" w:name="executive-summary"/>
    <w:p>
      <w:pPr>
        <w:pStyle w:val="Heading2"/>
      </w:pPr>
      <w:r>
        <w:t xml:space="preserve">1. Executive Summary</w:t>
      </w:r>
    </w:p>
    <w:p>
      <w:pPr>
        <w:pStyle w:val="FirstParagraph"/>
      </w:pPr>
      <w:r>
        <w:t xml:space="preserve">In the dynamic landscape of global finance, few locations offer as much complexity and opportunity as Brazil. Within this vast nation, the city of São Paulo stands as the undisputed financial heart, comparable to New York or London in terms of market volume and economic influence. This case study explores the critical role of a</w:t>
      </w:r>
      <w:r>
        <w:t xml:space="preserve"> </w:t>
      </w:r>
      <w:r>
        <w:rPr>
          <w:bCs/>
          <w:b/>
        </w:rPr>
        <w:t xml:space="preserve">Financial Analyst</w:t>
      </w:r>
      <w:r>
        <w:t xml:space="preserve"> </w:t>
      </w:r>
      <w:r>
        <w:t xml:space="preserve">operating within this high-stakes environment. It examines how professionals in Brazil, specifically those based in São Paulo, navigate regulatory challenges, currency fluctuations (the Real), and diverse cultural business practices to drive corporate success.</w:t>
      </w:r>
    </w:p>
    <w:p>
      <w:pPr>
        <w:pStyle w:val="BodyText"/>
      </w:pPr>
      <w:r>
        <w:t xml:space="preserve">The objective of this document is to detail the operational realities, challenges faced by a</w:t>
      </w:r>
      <w:r>
        <w:t xml:space="preserve"> </w:t>
      </w:r>
      <w:r>
        <w:rPr>
          <w:bCs/>
          <w:b/>
        </w:rPr>
        <w:t xml:space="preserve">Financial Analyst</w:t>
      </w:r>
      <w:r>
        <w:t xml:space="preserve">, and the strategic value added within a multinational corporation headquartered or operating significantly in Brazil’s largest metropolis. By focusing on this specific geographic niche—Brazil, São Paulo—we can uncover unique insights into emerging market finance.</w:t>
      </w:r>
    </w:p>
    <w:bookmarkEnd w:id="20"/>
    <w:bookmarkStart w:id="21" w:name="Xf92dec9e9e0c3f7183d2c95e84ffb99865533a5"/>
    <w:p>
      <w:pPr>
        <w:pStyle w:val="Heading2"/>
      </w:pPr>
      <w:r>
        <w:t xml:space="preserve">2. Contextual Background: The Economic Landscape of Brazil</w:t>
      </w:r>
    </w:p>
    <w:p>
      <w:pPr>
        <w:pStyle w:val="FirstParagraph"/>
      </w:pPr>
      <w:r>
        <w:t xml:space="preserve">To understand the role of the</w:t>
      </w:r>
      <w:r>
        <w:t xml:space="preserve"> </w:t>
      </w:r>
      <w:r>
        <w:rPr>
          <w:bCs/>
          <w:b/>
        </w:rPr>
        <w:t xml:space="preserve">Financial Analyst</w:t>
      </w:r>
      <w:r>
        <w:t xml:space="preserve">, one must first appreciate the macroeconomic environment of Brazil. As one of the largest economies in the world, Brazil presents a mix of high growth potential and significant volatility. The country is rich in natural resources, possesses a robust agricultural sector, and has an increasingly sophisticated industrial base.</w:t>
      </w:r>
    </w:p>
    <w:p>
      <w:pPr>
        <w:pStyle w:val="BodyText"/>
      </w:pPr>
      <w:r>
        <w:t xml:space="preserve">However, operating in Brazil requires navigating a complex tax system known as "Custo Brasil" (Brazil Cost), which includes bureaucratic hurdles, high tax burdens, and logistical inefficiencies. For any financial professional involved in decision-making processes here, understanding these structural costs is paramount. The role of the</w:t>
      </w:r>
      <w:r>
        <w:t xml:space="preserve"> </w:t>
      </w:r>
      <w:r>
        <w:rPr>
          <w:bCs/>
          <w:b/>
        </w:rPr>
        <w:t xml:space="preserve">Financial Analyst</w:t>
      </w:r>
      <w:r>
        <w:t xml:space="preserve"> </w:t>
      </w:r>
      <w:r>
        <w:t xml:space="preserve">shifts from mere number-crunching to strategic risk management and operational efficiency optimization.</w:t>
      </w:r>
    </w:p>
    <w:bookmarkEnd w:id="21"/>
    <w:bookmarkStart w:id="24" w:name="geographic-focus-why-são-paulo"/>
    <w:p>
      <w:pPr>
        <w:pStyle w:val="Heading2"/>
      </w:pPr>
      <w:r>
        <w:t xml:space="preserve">3. Geographic Focus: Why São Paulo?</w:t>
      </w:r>
    </w:p>
    <w:p>
      <w:pPr>
        <w:pStyle w:val="FirstParagraph"/>
      </w:pPr>
      <w:r>
        <w:t xml:space="preserve">São Paulo is not just a city; it is an economic engine that contributes significantly to Brazil's GDP. As the hub of Brazil’s financial services, technology startups (fintechs), and industrial manufacturing, São Paulo offers a unique ecosystem for finance professionals.</w:t>
      </w:r>
    </w:p>
    <w:bookmarkStart w:id="22" w:name="the-financial-hub"/>
    <w:p>
      <w:pPr>
        <w:pStyle w:val="Heading3"/>
      </w:pPr>
      <w:r>
        <w:t xml:space="preserve">3.1 The Financial Hub</w:t>
      </w:r>
    </w:p>
    <w:p>
      <w:pPr>
        <w:pStyle w:val="FirstParagraph"/>
      </w:pPr>
      <w:r>
        <w:t xml:space="preserve">The Bovespa (now part of B3), the Brazilian stock exchange, is located in São Paulo. This concentration of financial institutions means that a</w:t>
      </w:r>
      <w:r>
        <w:t xml:space="preserve"> </w:t>
      </w:r>
      <w:r>
        <w:rPr>
          <w:bCs/>
          <w:b/>
        </w:rPr>
        <w:t xml:space="preserve">Financial Analyst</w:t>
      </w:r>
      <w:r>
        <w:t xml:space="preserve"> </w:t>
      </w:r>
      <w:r>
        <w:t xml:space="preserve">in this region has access to the deepest liquidity pools and the most sophisticated market data available in Latin America. The proximity to banks, investment firms, and regulatory bodies like CVM (Comissão de Valores Mobiliários) allows for real-time networking and faster resolution of compliance issues.</w:t>
      </w:r>
    </w:p>
    <w:bookmarkEnd w:id="22"/>
    <w:bookmarkStart w:id="23" w:name="technological-innovation"/>
    <w:p>
      <w:pPr>
        <w:pStyle w:val="Heading3"/>
      </w:pPr>
      <w:r>
        <w:t xml:space="preserve">2.2 Technological Innovation</w:t>
      </w:r>
    </w:p>
    <w:p>
      <w:pPr>
        <w:pStyle w:val="FirstParagraph"/>
      </w:pPr>
      <w:r>
        <w:t xml:space="preserve">São Paulo is also the capital of fintech innovation in Latin America. For a</w:t>
      </w:r>
      <w:r>
        <w:t xml:space="preserve"> </w:t>
      </w:r>
      <w:r>
        <w:rPr>
          <w:bCs/>
          <w:b/>
        </w:rPr>
        <w:t xml:space="preserve">Financial Analyst</w:t>
      </w:r>
      <w:r>
        <w:t xml:space="preserve">, this means that traditional financial modeling is increasingly being augmented by data analytics, machine learning, and automated reporting tools. The competition for talent in São Paulo drives these firms to adopt cutting-edge technologies, making the analyst’s role more technical and data-driven than ever before.</w:t>
      </w:r>
    </w:p>
    <w:bookmarkEnd w:id="23"/>
    <w:bookmarkEnd w:id="24"/>
    <w:bookmarkStart w:id="27" w:name="Xc083e8516c0ef2de68fb06302e6c6b9c0b3fd7f"/>
    <w:p>
      <w:pPr>
        <w:pStyle w:val="Heading2"/>
      </w:pPr>
      <w:r>
        <w:t xml:space="preserve">4. Role Profile: The Financial Analyst in Practice</w:t>
      </w:r>
    </w:p>
    <w:p>
      <w:pPr>
        <w:pStyle w:val="FirstParagraph"/>
      </w:pPr>
      <w:r>
        <w:t xml:space="preserve">In the context of Brazil, São Paulo, a</w:t>
      </w:r>
      <w:r>
        <w:t xml:space="preserve"> </w:t>
      </w:r>
      <w:r>
        <w:rPr>
          <w:bCs/>
          <w:b/>
        </w:rPr>
        <w:t xml:space="preserve">Financial Analyst</w:t>
      </w:r>
    </w:p>
    <w:bookmarkStart w:id="25" w:name="core-responsibilities"/>
    <w:p>
      <w:pPr>
        <w:pStyle w:val="Heading3"/>
      </w:pPr>
      <w:r>
        <w:t xml:space="preserve">4.1 Core Responsibilities</w:t>
      </w:r>
    </w:p>
    <w:p>
      <w:pPr>
        <w:numPr>
          <w:ilvl w:val="0"/>
          <w:numId w:val="1001"/>
        </w:numPr>
        <w:pStyle w:val="Compact"/>
      </w:pPr>
      <w:r>
        <w:rPr>
          <w:bCs/>
          <w:b/>
        </w:rPr>
        <w:t xml:space="preserve">Budgeting and Forecasting:</w:t>
      </w:r>
    </w:p>
    <w:p>
      <w:pPr>
        <w:numPr>
          <w:ilvl w:val="0"/>
          <w:numId w:val="1001"/>
        </w:numPr>
        <w:pStyle w:val="Compact"/>
      </w:pPr>
      <w:r>
        <w:rPr>
          <w:bCs/>
          <w:b/>
        </w:rPr>
        <w:t xml:space="preserve">Risk Management:</w:t>
      </w:r>
    </w:p>
    <w:p>
      <w:pPr>
        <w:numPr>
          <w:ilvl w:val="0"/>
          <w:numId w:val="1001"/>
        </w:numPr>
        <w:pStyle w:val="Compact"/>
      </w:pPr>
      <w:r>
        <w:rPr>
          <w:bCs/>
          <w:b/>
        </w:rPr>
        <w:t xml:space="preserve">Tax Compliance and Optimization:</w:t>
      </w:r>
      <w:r>
        <w:t xml:space="preserve">Financial Analyst must work closely with legal teams to ensure compliance while identifying legal avenues for tax optimization.</w:t>
      </w:r>
    </w:p>
    <w:p>
      <w:pPr>
        <w:numPr>
          <w:ilvl w:val="0"/>
          <w:numId w:val="1001"/>
        </w:numPr>
        <w:pStyle w:val="Compact"/>
      </w:pPr>
      <w:r>
        <w:rPr>
          <w:bCs/>
          <w:b/>
        </w:rPr>
        <w:t xml:space="preserve">Mergers and Acquisitions (M&amp;A) Support:</w:t>
      </w:r>
    </w:p>
    <w:bookmarkEnd w:id="25"/>
    <w:bookmarkStart w:id="26" w:name="required-competencies"/>
    <w:p>
      <w:pPr>
        <w:pStyle w:val="Heading3"/>
      </w:pPr>
      <w:r>
        <w:t xml:space="preserve">4.2 Required Competencies</w:t>
      </w:r>
    </w:p>
    <w:p>
      <w:pPr>
        <w:pStyle w:val="FirstParagraph"/>
      </w:pPr>
      <w:r>
        <w:t xml:space="preserve">Beyond technical skills in Excel, SQL, or Python proficiency in Portuguese is essential. English is required for reporting to global headquarters if the company is multinational. However, fluency in local business terminology and the ability to negotiate with local stakeholders are non-negotiable.</w:t>
      </w:r>
    </w:p>
    <w:bookmarkEnd w:id="26"/>
    <w:bookmarkEnd w:id="27"/>
    <w:bookmarkStart w:id="31" w:name="challenges-faced-by-financial-analysts"/>
    <w:p>
      <w:pPr>
        <w:pStyle w:val="Heading2"/>
      </w:pPr>
      <w:r>
        <w:t xml:space="preserve">5. Challenges Faced by Financial Analysts</w:t>
      </w:r>
    </w:p>
    <w:p>
      <w:pPr>
        <w:pStyle w:val="FirstParagraph"/>
      </w:pPr>
      <w:r>
        <w:t xml:space="preserve">The role of a</w:t>
      </w:r>
      <w:r>
        <w:t xml:space="preserve"> </w:t>
      </w:r>
      <w:r>
        <w:rPr>
          <w:bCs/>
          <w:b/>
        </w:rPr>
        <w:t xml:space="preserve">Financial Analyst</w:t>
      </w:r>
    </w:p>
    <w:bookmarkStart w:id="28" w:name="currency-volatility"/>
    <w:p>
      <w:pPr>
        <w:pStyle w:val="Heading3"/>
      </w:pPr>
      <w:r>
        <w:t xml:space="preserve">5.1 Currency Volatility</w:t>
      </w:r>
    </w:p>
    <w:p>
      <w:pPr>
        <w:pStyle w:val="FirstParagraph"/>
      </w:pPr>
      <w:r>
        <w:t xml:space="preserve">The Brazilian Real is known for its volatility. Exchange rate fluctuations can severely impact the bottom line of companies with international trade operations or debt denominated in foreign currencies. An analyst must constantly monitor forex markets and implement hedging strategies to protect margins.</w:t>
      </w:r>
    </w:p>
    <w:bookmarkEnd w:id="28"/>
    <w:bookmarkStart w:id="29" w:name="regulatory-complexity"/>
    <w:p>
      <w:pPr>
        <w:pStyle w:val="Heading3"/>
      </w:pPr>
      <w:r>
        <w:t xml:space="preserve">5.2 Regulatory Complexity</w:t>
      </w:r>
    </w:p>
    <w:p>
      <w:pPr>
        <w:pStyle w:val="FirstParagraph"/>
      </w:pPr>
      <w:r>
        <w:t xml:space="preserve">Brazil’s regulatory environment is frequently changing. New taxes, labor laws, and financial regulations can emerge with little notice. A</w:t>
      </w:r>
      <w:r>
        <w:t xml:space="preserve"> </w:t>
      </w:r>
      <w:r>
        <w:rPr>
          <w:bCs/>
          <w:b/>
        </w:rPr>
        <w:t xml:space="preserve">Financial Analyst</w:t>
      </w:r>
      <w:r>
        <w:t xml:space="preserve"> </w:t>
      </w:r>
      <w:r>
        <w:t xml:space="preserve">must stay abreast of these changes through continuous education and close collaboration with legal advisors.</w:t>
      </w:r>
    </w:p>
    <w:bookmarkEnd w:id="29"/>
    <w:bookmarkStart w:id="30" w:name="cultural-nuances"/>
    <w:p>
      <w:pPr>
        <w:pStyle w:val="Heading3"/>
      </w:pPr>
      <w:r>
        <w:t xml:space="preserve">5.3 Cultural Nuances</w:t>
      </w:r>
    </w:p>
    <w:p>
      <w:pPr>
        <w:pStyle w:val="FirstParagraph"/>
      </w:pPr>
      <w:r>
        <w:t xml:space="preserve">Business culture in São Paulo is relationship-driven. Decisions are often made based on trust and long-term partnerships rather than just contract terms. A</w:t>
      </w:r>
      <w:r>
        <w:t xml:space="preserve"> </w:t>
      </w:r>
      <w:r>
        <w:rPr>
          <w:bCs/>
          <w:b/>
        </w:rPr>
        <w:t xml:space="preserve">Financial Analyst</w:t>
      </w:r>
      <w:r>
        <w:t xml:space="preserve"> </w:t>
      </w:r>
      <w:r>
        <w:t xml:space="preserve">who understands this cultural context can better facilitate negotiations and build stronger internal and external relationships.</w:t>
      </w:r>
    </w:p>
    <w:bookmarkEnd w:id="30"/>
    <w:bookmarkEnd w:id="31"/>
    <w:bookmarkStart w:id="35" w:name="X5df93ca98266299cf906d2cac9aaaad05b70192"/>
    <w:p>
      <w:pPr>
        <w:pStyle w:val="Heading2"/>
      </w:pPr>
      <w:r>
        <w:t xml:space="preserve">6. Case Study Scenario: TechFin Solutions in São Paulo</w:t>
      </w:r>
    </w:p>
    <w:p>
      <w:pPr>
        <w:pStyle w:val="FirstParagraph"/>
      </w:pPr>
      <w:r>
        <w:t xml:space="preserve">To illustrate these concepts, consider "TechFin Solutions," a hypothetical mid-sized fintech company based in the Vila Olímpia district of São Paulo. They are expanding their operations from Brazil to other Latin American countries.</w:t>
      </w:r>
    </w:p>
    <w:bookmarkStart w:id="32" w:name="the-challenge"/>
    <w:p>
      <w:pPr>
        <w:pStyle w:val="Heading3"/>
      </w:pPr>
      <w:r>
        <w:t xml:space="preserve">6.1 The Challenge</w:t>
      </w:r>
    </w:p>
    <w:p>
      <w:pPr>
        <w:pStyle w:val="FirstParagraph"/>
      </w:pPr>
      <w:r>
        <w:t xml:space="preserve">TechFin Solutions faced difficulties in forecasting cash flow due to unpredictable revenue cycles and fluctuating exchange rates as they began invoicing clients in Argentina and Colombia. Their internal</w:t>
      </w:r>
      <w:r>
        <w:t xml:space="preserve"> </w:t>
      </w:r>
      <w:r>
        <w:rPr>
          <w:bCs/>
          <w:b/>
        </w:rPr>
        <w:t xml:space="preserve">Financial Analyst</w:t>
      </w:r>
      <w:r>
        <w:t xml:space="preserve">, Maria, was tasked with stabilizing the financial outlook.</w:t>
      </w:r>
    </w:p>
    <w:bookmarkEnd w:id="32"/>
    <w:bookmarkStart w:id="33" w:name="the-solution"/>
    <w:p>
      <w:pPr>
        <w:pStyle w:val="Heading3"/>
      </w:pPr>
      <w:r>
        <w:t xml:space="preserve">6.2 The Solution</w:t>
      </w:r>
    </w:p>
    <w:p>
      <w:pPr>
        <w:pStyle w:val="FirstParagraph"/>
      </w:pPr>
      <w:r>
        <w:t xml:space="preserve">Maria implemented a dynamic cash flow forecasting model that incorporated real-time forex data from B3 (Brazil’s stock exchange). She also worked with local banks in São Paulo to establish lines of credit in multiple currencies, reducing dependency on the Real for operational expenses.</w:t>
      </w:r>
    </w:p>
    <w:bookmarkEnd w:id="33"/>
    <w:bookmarkStart w:id="34" w:name="the-outcome"/>
    <w:p>
      <w:pPr>
        <w:pStyle w:val="Heading3"/>
      </w:pPr>
      <w:r>
        <w:t xml:space="preserve">6.3 The Outcome</w:t>
      </w:r>
    </w:p>
    <w:p>
      <w:pPr>
        <w:pStyle w:val="FirstParagraph"/>
      </w:pPr>
      <w:r>
        <w:t xml:space="preserve">Within six months, TechFin Solutions reduced its foreign exchange losses by 15% and improved its liquidity ratio. Maria’s proactive approach as a</w:t>
      </w:r>
      <w:r>
        <w:t xml:space="preserve"> </w:t>
      </w:r>
      <w:r>
        <w:rPr>
          <w:bCs/>
          <w:b/>
        </w:rPr>
        <w:t xml:space="preserve">Financial Analyst</w:t>
      </w:r>
      <w:r>
        <w:t xml:space="preserve">, leveraging local expertise in Brazil, São Paulo, was cited by the CFO as a key factor in the company’s successful regional expansion.</w:t>
      </w:r>
    </w:p>
    <w:bookmarkEnd w:id="34"/>
    <w:bookmarkEnd w:id="35"/>
    <w:bookmarkStart w:id="36" w:name="conclusion"/>
    <w:p>
      <w:pPr>
        <w:pStyle w:val="Heading2"/>
      </w:pPr>
      <w:r>
        <w:t xml:space="preserve">7. Conclusion</w:t>
      </w:r>
    </w:p>
    <w:p>
      <w:pPr>
        <w:pStyle w:val="FirstParagraph"/>
      </w:pPr>
      <w:r>
        <w:t xml:space="preserve">The role of a</w:t>
      </w:r>
      <w:r>
        <w:t xml:space="preserve"> </w:t>
      </w:r>
      <w:r>
        <w:rPr>
          <w:bCs/>
          <w:b/>
        </w:rPr>
        <w:t xml:space="preserve">Financial Analyst</w:t>
      </w:r>
    </w:p>
    <w:p>
      <w:pPr>
        <w:pStyle w:val="BodyText"/>
      </w:pPr>
      <w:r>
        <w:t xml:space="preserve">São Paulo’s status as the economic powerhouse of Latin America offers unparalleled opportunities for those willing to navigate its challenges. For professionals aspiring to excel in this field, understanding the local nuances of Brazil is not just an advantage—it is a necessity. As demonstrated by our case study, the strategic insight provided by a skilled</w:t>
      </w:r>
      <w:r>
        <w:t xml:space="preserve"> </w:t>
      </w:r>
      <w:r>
        <w:rPr>
          <w:bCs/>
          <w:b/>
        </w:rPr>
        <w:t xml:space="preserve">Financial Analyst</w:t>
      </w:r>
      <w:r>
        <w:t xml:space="preserve"> </w:t>
      </w:r>
      <w:r>
        <w:t xml:space="preserve">can transform potential risks into competitive advantages, driving growth and sustainability in one of the world’s most exciting markets.</w:t>
      </w:r>
    </w:p>
    <w:p>
      <w:pPr>
        <w:pStyle w:val="BodyText"/>
      </w:pPr>
      <w:r>
        <w:t xml:space="preserve">This document underscores that success in this role is not merely about balancing ledgers; it is about interpreting the broader economic narrative of Brazil, São Paulo, and applying that understanding to create value for stakeholders.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2026-07-29T16:55:38Z</dcterms:created>
  <dcterms:modified xsi:type="dcterms:W3CDTF">2026-07-29T16:55:38Z</dcterms:modified>
</cp:coreProperties>
</file>

<file path=docProps/custom.xml><?xml version="1.0" encoding="utf-8"?>
<Properties xmlns="http://schemas.openxmlformats.org/officeDocument/2006/custom-properties" xmlns:vt="http://schemas.openxmlformats.org/officeDocument/2006/docPropsVTypes"/>
</file>