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Egypt</w:t>
      </w:r>
      <w:r>
        <w:t xml:space="preserve"> </w:t>
      </w:r>
      <w:r>
        <w:t xml:space="preserve">Alexandria</w:t>
      </w:r>
    </w:p>
    <w:bookmarkStart w:id="30" w:name="Xfc2787a5b4144d0bf8e41376d1c98322bb8c7c2"/>
    <w:p>
      <w:pPr>
        <w:pStyle w:val="Heading1"/>
      </w:pPr>
      <w:r>
        <w:t xml:space="preserve">Bridging Tradition and Modernity: A Case Study on the Evolving Financial Analyst in Egypt Alexandria</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Egypt, Alexandria</w:t>
      </w:r>
      <w:r>
        <w:br/>
      </w:r>
      <w:r>
        <w:rPr>
          <w:bCs/>
          <w:b/>
        </w:rPr>
        <w:t xml:space="preserve">DSubject Profile:</w:t>
      </w:r>
      <w:r>
        <w:t xml:space="preserve">CFinancial Analyst</w:t>
      </w:r>
    </w:p>
    <w:p>
      <w:pPr>
        <w:pStyle w:val="BodyText"/>
      </w:pPr>
      <w:r>
        <w:rPr>
          <w:iCs/>
          <w:i/>
        </w:rPr>
        <w:t xml:space="preserve">Alexandria, the jewel of the Mediterranean, is undergoing a significant economic transformation. As foreign direct investment increases and local enterprises modernize their operations, the role of the Financial Analyst in Egypt Alexandria has shifted from mere bookkeeping to strategic business partnering.</w:t>
      </w:r>
    </w:p>
    <w:bookmarkStart w:id="20" w:name="introduction-the-contextual-landscape"/>
    <w:p>
      <w:pPr>
        <w:pStyle w:val="Heading2"/>
      </w:pPr>
      <w:r>
        <w:t xml:space="preserve">1. Introduction: The Contextual Landscape</w:t>
      </w:r>
    </w:p>
    <w:p>
      <w:pPr>
        <w:pStyle w:val="FirstParagraph"/>
      </w:pPr>
      <w:r>
        <w:t xml:space="preserve">The economic ecosystem of Alexandria is distinct from that of Cairo. While the capital serves as the administrative and political heart, Egypt Alexandria stands as the nation’s primary industrial hub and a critical gateway for international trade through its dual ports (East and West). In this dynamic environment, businesses range from massive multinational manufacturing plants to agile small-and-medium enterprises (SMEs) in the tourism sector. Consequently, the demand for skilled Financial Analysts in Egypt Alexandria has surged.</w:t>
      </w:r>
    </w:p>
    <w:p>
      <w:pPr>
        <w:pStyle w:val="BodyText"/>
      </w:pPr>
      <w:r>
        <w:t xml:space="preserve">This case study explores how a Financial Analyst navigates the unique challenges and opportunities presented by this coastal metropolis. It examines the intersection of local cultural nuances, regulatory frameworks specific to Egyptian law, and global financial standards required by international stakeholders operating in the region.</w:t>
      </w:r>
    </w:p>
    <w:bookmarkEnd w:id="20"/>
    <w:bookmarkStart w:id="21" w:name="X38742c43e51250a3c29a57bc0400884c5a70cbc"/>
    <w:p>
      <w:pPr>
        <w:pStyle w:val="Heading2"/>
      </w:pPr>
      <w:r>
        <w:t xml:space="preserve">2. Company Profile: "Mediterranean Logistics &amp; Trade (MLT)"</w:t>
      </w:r>
    </w:p>
    <w:p>
      <w:pPr>
        <w:pStyle w:val="FirstParagraph"/>
      </w:pPr>
      <w:r>
        <w:t xml:space="preserve">To provide a concrete example, we will analyze the work of a Senior Financial Analyst at "Mediterranean Logistics &amp; Trade" (a pseudonym for a composite entity representing typical mid-sized firms in the region). MLT is headquartered in Alexandria but operates across North Africa. The company specializes in cold-chain storage and distribution for pharmaceuticals and fresh produce.</w:t>
      </w:r>
    </w:p>
    <w:p>
      <w:pPr>
        <w:pStyle w:val="BodyText"/>
      </w:pPr>
      <w:r>
        <w:rPr>
          <w:bCs/>
          <w:b/>
        </w:rPr>
        <w:t xml:space="preserve">Challenge:</w:t>
      </w:r>
      <w:r>
        <w:t xml:space="preserve"> </w:t>
      </w:r>
      <w:r>
        <w:t xml:space="preserve">Following a period of rapid expansion, MLT faced volatile currency fluctuations due to the devaluation of the Egyptian Pound (EGP) against the US Dollar. The previous financial reporting structure was reactive rather than proactive. The board required a Financial Analyst who could not only interpret these macro-economic shifts but also provide actionable strategies for hedging and cost optimization within the local operational context.</w:t>
      </w:r>
    </w:p>
    <w:bookmarkEnd w:id="21"/>
    <w:bookmarkStart w:id="25" w:name="Xda2bf1c19a5ed8a1c923cacac5161e13a5bd5ab"/>
    <w:p>
      <w:pPr>
        <w:pStyle w:val="Heading2"/>
      </w:pPr>
      <w:r>
        <w:t xml:space="preserve">3. Core Responsibilities of the Financial Analyst in Egypt Alexandria</w:t>
      </w:r>
    </w:p>
    <w:p>
      <w:pPr>
        <w:pStyle w:val="FirstParagraph"/>
      </w:pPr>
      <w:r>
        <w:t xml:space="preserve">The role of the Financial Analyst in this specific geographic and sectoral context involves several critical dimensions:</w:t>
      </w:r>
    </w:p>
    <w:bookmarkStart w:id="22" w:name="X4f17a7eba94e24ddfe80b7f9605c3b48d2e4d48"/>
    <w:p>
      <w:pPr>
        <w:pStyle w:val="Heading3"/>
      </w:pPr>
      <w:r>
        <w:t xml:space="preserve">A. Navigating Regulatory and Tax Compliance</w:t>
      </w:r>
    </w:p>
    <w:p>
      <w:pPr>
        <w:pStyle w:val="FirstParagraph"/>
      </w:pPr>
      <w:r>
        <w:t xml:space="preserve">In Egypt Alexandria, as elsewhere in Egypt, the regulatory landscape is rigorous. The Financial Analyst must possess deep knowledge of the Egyptian Tax Authority regulations, including Value Added Tax (VAT) implementation and new corporate tax laws introduced to align with OECD standards. For a logistics firm like MLT, understanding customs duties and import/export tax incentives applicable to industrial zones in Alexandria is crucial. The analyst acts as the bridge between complex legal requirements and daily financial operations.</w:t>
      </w:r>
    </w:p>
    <w:bookmarkEnd w:id="22"/>
    <w:bookmarkStart w:id="23" w:name="b.-currency-risk-management"/>
    <w:p>
      <w:pPr>
        <w:pStyle w:val="Heading3"/>
      </w:pPr>
      <w:r>
        <w:t xml:space="preserve">B. Currency Risk Management</w:t>
      </w:r>
    </w:p>
    <w:p>
      <w:pPr>
        <w:pStyle w:val="FirstParagraph"/>
      </w:pPr>
      <w:r>
        <w:t xml:space="preserve">The volatility of the EGP is perhaps the most significant factor affecting businesses in Egypt Alexandria, which rely heavily on imported equipment and software but earn revenue in both local currency and foreign currencies. The Financial Analyst was tasked with developing a hedging strategy. This involved analyzing historical exchange rate trends, consulting with local banking partners (such as Banque Misr or CIB) for forward contracts, and adjusting pricing models to protect profit margins without losing competitive advantage in the regional market.</w:t>
      </w:r>
    </w:p>
    <w:bookmarkEnd w:id="23"/>
    <w:bookmarkStart w:id="24" w:name="X2923881541d23f4bd5063f317af91b080fbf93f"/>
    <w:p>
      <w:pPr>
        <w:pStyle w:val="Heading3"/>
      </w:pPr>
      <w:r>
        <w:t xml:space="preserve">C. Cost Control in an Inflationary Environment</w:t>
      </w:r>
    </w:p>
    <w:p>
      <w:pPr>
        <w:pStyle w:val="FirstParagraph"/>
      </w:pPr>
      <w:r>
        <w:t xml:space="preserve">Inflation impacts labor costs, energy prices, and raw materials. The Financial Analyst implemented a zero-based budgeting approach tailored to the local context. This meant justifying every expense from scratch rather than carrying over previous budgets. In Alexandria, where labor is abundant but skilled technical talent commands higher wages due to competition with other industrial hubs like Borg El Arab (the nearby airport and industrial zone), precise payroll analysis became essential.</w:t>
      </w:r>
    </w:p>
    <w:bookmarkEnd w:id="24"/>
    <w:bookmarkEnd w:id="25"/>
    <w:bookmarkStart w:id="26" w:name="strategic-impact-and-decision-making"/>
    <w:p>
      <w:pPr>
        <w:pStyle w:val="Heading2"/>
      </w:pPr>
      <w:r>
        <w:t xml:space="preserve">4. Strategic Impact and Decision Making</w:t>
      </w:r>
    </w:p>
    <w:p>
      <w:pPr>
        <w:pStyle w:val="FirstParagraph"/>
      </w:pPr>
      <w:r>
        <w:t xml:space="preserve">The introduction of a robust Financial Analyst function transformed MLT’s decision-making process. Previously, expansion decisions were based on qualitative assessments by senior management. Post-implementation, data-driven insights guided strategy:</w:t>
      </w:r>
    </w:p>
    <w:p>
      <w:pPr>
        <w:numPr>
          <w:ilvl w:val="0"/>
          <w:numId w:val="1001"/>
        </w:numPr>
        <w:pStyle w:val="Compact"/>
      </w:pPr>
      <w:r>
        <w:rPr>
          <w:bCs/>
          <w:b/>
        </w:rPr>
        <w:t xml:space="preserve">Capital Expenditure (CapEx) Optimization:</w:t>
      </w:r>
      <w:r>
        <w:t xml:space="preserve"> </w:t>
      </w:r>
      <w:r>
        <w:t xml:space="preserve">The analyst identified that upgrading existing warehouse automation in Alexandria was more cost-effective than building new facilities elsewhere, considering the logistical advantages of the port city. This saved the company 15% in initial setup costs.</w:t>
      </w:r>
    </w:p>
    <w:p>
      <w:pPr>
        <w:numPr>
          <w:ilvl w:val="0"/>
          <w:numId w:val="1001"/>
        </w:numPr>
        <w:pStyle w:val="Compact"/>
      </w:pPr>
      <w:r>
        <w:rPr>
          <w:bCs/>
          <w:b/>
        </w:rPr>
        <w:t xml:space="preserve">Supply Chain Resilience:</w:t>
      </w:r>
      <w:r>
        <w:t xml:space="preserve"> </w:t>
      </w:r>
      <w:r>
        <w:t xml:space="preserve">By analyzing supplier payment terms and lead times, the analyst recommended diversifying suppliers within Egypt to reduce dependency on imports during periods of forex scarcity. This improved cash flow stability.</w:t>
      </w:r>
    </w:p>
    <w:p>
      <w:pPr>
        <w:numPr>
          <w:ilvl w:val="0"/>
          <w:numId w:val="1001"/>
        </w:numPr>
        <w:pStyle w:val="Compact"/>
      </w:pPr>
      <w:r>
        <w:rPr>
          <w:bCs/>
          <w:b/>
        </w:rPr>
        <w:t xml:space="preserve">Investor Relations:</w:t>
      </w:r>
      <w:r>
        <w:t xml:space="preserve"> </w:t>
      </w:r>
      <w:r>
        <w:t xml:space="preserve">For a company seeking foreign investment in Egypt Alexandria, transparent and internationally compliant financial reporting (IFRS) is non-negotiable. The Financial Analyst standardized reports to meet international investor expectations, facilitating a successful Series B funding round.</w:t>
      </w:r>
    </w:p>
    <w:bookmarkEnd w:id="26"/>
    <w:bookmarkStart w:id="27" w:name="X165e89335dc2421c91e1616d5798971c81c36ec"/>
    <w:p>
      <w:pPr>
        <w:pStyle w:val="Heading2"/>
      </w:pPr>
      <w:r>
        <w:t xml:space="preserve">5. Challenges Faced by the Financial Analyst</w:t>
      </w:r>
    </w:p>
    <w:p>
      <w:pPr>
        <w:pStyle w:val="FirstParagraph"/>
      </w:pPr>
      <w:r>
        <w:t xml:space="preserve">The role is not without its hurdles. In Egypt Alexandria, the Financial Analyst often faces:</w:t>
      </w:r>
    </w:p>
    <w:p>
      <w:pPr>
        <w:pStyle w:val="BodyText"/>
      </w:pPr>
      <w:r>
        <w:rPr>
          <w:bCs/>
          <w:b/>
        </w:rPr>
        <w:t xml:space="preserve">Cultural Communication Styles:</w:t>
      </w:r>
      <w:r>
        <w:br/>
      </w:r>
      <w:r>
        <w:t xml:space="preserve">In Egyptian business culture, relationships are paramount. A purely data-driven approach can sometimes seem cold or dismissive if not delivered with interpersonal warmth and respect for hierarchy. The Financial Analyst had to learn to present difficult financial news in a way that maintains team morale and respects senior management’s authority.</w:t>
      </w:r>
    </w:p>
    <w:p>
      <w:pPr>
        <w:pStyle w:val="BodyText"/>
      </w:pPr>
      <w:r>
        <w:rPr>
          <w:bCs/>
          <w:b/>
        </w:rPr>
        <w:t xml:space="preserve">Technological Integration:</w:t>
      </w:r>
      <w:r>
        <w:br/>
      </w:r>
      <w:r>
        <w:t xml:space="preserve">While global firms use advanced AI-driven forecasting tools, many local competitors still rely on legacy systems or even manual spreadsheets. The Financial Analyst had to balance the need for cutting-edge analytics with the reality of limited IT infrastructure in some partner companies, often acting as a consultant to help them digitize.</w:t>
      </w:r>
    </w:p>
    <w:p>
      <w:pPr>
        <w:pStyle w:val="BodyText"/>
      </w:pPr>
      <w:r>
        <w:rPr>
          <w:bCs/>
          <w:b/>
        </w:rPr>
        <w:t xml:space="preserve">Talent Retention:</w:t>
      </w:r>
      <w:r>
        <w:br/>
      </w:r>
      <w:r>
        <w:t xml:space="preserve">Finding qualified Financial Analysts in Egypt Alexandria who are proficient in both local regulations and international standards is competitive. The analyst had to invest time in upskilling junior staff, creating a pipeline of talent that understands the unique nuances of the Alexandrian market.</w:t>
      </w:r>
    </w:p>
    <w:bookmarkEnd w:id="27"/>
    <w:bookmarkStart w:id="28" w:name="key-skills-required-for-success"/>
    <w:p>
      <w:pPr>
        <w:pStyle w:val="Heading2"/>
      </w:pPr>
      <w:r>
        <w:t xml:space="preserve">6. Key Skills Required for Success</w:t>
      </w:r>
    </w:p>
    <w:p>
      <w:pPr>
        <w:pStyle w:val="FirstParagraph"/>
      </w:pPr>
      <w:r>
        <w:t xml:space="preserve">Based on this case study, successful Financial Analysts in Egypt Alexandria demonstrate:</w:t>
      </w:r>
    </w:p>
    <w:p>
      <w:pPr>
        <w:numPr>
          <w:ilvl w:val="0"/>
          <w:numId w:val="1002"/>
        </w:numPr>
        <w:pStyle w:val="Compact"/>
      </w:pPr>
      <w:r>
        <w:rPr>
          <w:bCs/>
          <w:b/>
        </w:rPr>
        <w:t xml:space="preserve">Mastery of Local Law:</w:t>
      </w:r>
      <w:r>
        <w:t xml:space="preserve"> </w:t>
      </w:r>
      <w:r>
        <w:t xml:space="preserve">Deep understanding of Egyptian Commercial Law and Tax Code.</w:t>
      </w:r>
    </w:p>
    <w:p>
      <w:pPr>
        <w:numPr>
          <w:ilvl w:val="0"/>
          <w:numId w:val="1002"/>
        </w:numPr>
        <w:pStyle w:val="Compact"/>
      </w:pPr>
      <w:r>
        <w:rPr>
          <w:bCs/>
          <w:b/>
        </w:rPr>
        <w:t xml:space="preserve">Cultural Intelligence (CQ):</w:t>
      </w:r>
      <w:r>
        <w:t xml:space="preserve"> </w:t>
      </w:r>
      <w:r>
        <w:t xml:space="preserve">Ability to navigate the relational aspect of Egyptian business.</w:t>
      </w:r>
    </w:p>
    <w:p>
      <w:pPr>
        <w:numPr>
          <w:ilvl w:val="0"/>
          <w:numId w:val="1002"/>
        </w:numPr>
        <w:pStyle w:val="Compact"/>
      </w:pPr>
      <w:r>
        <w:rPr>
          <w:bCs/>
          <w:b/>
        </w:rPr>
        <w:t xml:space="preserve">Fox Resilience:</w:t>
      </w:r>
      <w:r>
        <w:t xml:space="preserve">The ability to work under pressure during periods of economic volatility.</w:t>
      </w:r>
    </w:p>
    <w:p>
      <w:pPr>
        <w:numPr>
          <w:ilvl w:val="0"/>
          <w:numId w:val="1002"/>
        </w:numPr>
        <w:pStyle w:val="Compact"/>
      </w:pPr>
      <w:r>
        <w:rPr>
          <w:bCs/>
          <w:b/>
        </w:rPr>
        <w:t xml:space="preserve">Digital Fluency:</w:t>
      </w:r>
      <w:r>
        <w:t xml:space="preserve"> </w:t>
      </w:r>
      <w:r>
        <w:t xml:space="preserve">Proficiency in ERP systems (like SAP or Oracle) and advanced Excel/Power BI for visualization.</w:t>
      </w:r>
    </w:p>
    <w:bookmarkEnd w:id="28"/>
    <w:bookmarkStart w:id="29" w:name="conclusion"/>
    <w:p>
      <w:pPr>
        <w:pStyle w:val="Heading2"/>
      </w:pPr>
      <w:r>
        <w:t xml:space="preserve">7. Conclusion</w:t>
      </w:r>
    </w:p>
    <w:p>
      <w:pPr>
        <w:pStyle w:val="FirstParagraph"/>
      </w:pPr>
      <w:r>
        <w:t xml:space="preserve">The case of Mediterranean Logistics &amp; Trade illustrates that the Financial Analyst in Egypt Alexandria is no longer a back-office functionary. They are strategic partners who navigate the complexities of a volatile currency, rich cultural business traditions, and rigorous regulatory environments. As Alexandria continues to position itself as a hub for industry and trade in Africa, the demand for high-caliber Financial Analysts will only grow.</w:t>
      </w:r>
    </w:p>
    <w:p>
      <w:pPr>
        <w:pStyle w:val="BodyText"/>
      </w:pPr>
      <w:r>
        <w:t xml:space="preserve">For organizations looking to succeed in this region, investing in a skilled Financial Analyst is not just an operational necessity but a strategic imperative. These professionals provide the clarity needed to transform economic challenges into opportunities for sustainable growth, ensuring that businesses in Egypt Alexandria remain competitive on both local and global stages.</w:t>
      </w:r>
    </w:p>
    <w:p>
      <w:pPr>
        <w:pStyle w:val="BodyText"/>
      </w:pPr>
      <w:r>
        <w:t xml:space="preserve">© 2023 Business Insights Group. All rights reserved.</w:t>
      </w:r>
      <w:r>
        <w:br/>
      </w:r>
      <w:r>
        <w:t xml:space="preserve">This case study is for educational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Financial Analyst in Egypt Alexandria</dc:title>
  <dc:creator/>
  <dc:language>en</dc:language>
  <cp:keywords/>
  <dcterms:created xsi:type="dcterms:W3CDTF">2026-07-29T10:30:26Z</dcterms:created>
  <dcterms:modified xsi:type="dcterms:W3CDTF">2026-07-29T10:30:26Z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