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Jerusalem</w:t>
      </w:r>
    </w:p>
    <w:bookmarkStart w:id="32" w:name="X3b3c3c91f6646f959e647f5678153e4b784ba56"/>
    <w:p>
      <w:pPr>
        <w:pStyle w:val="Heading1"/>
      </w:pPr>
      <w:r>
        <w:t xml:space="preserve">Bridging Tradition and Innovation: A Comprehensive Case Study of the Financial Analyst in Israel Jerusalem</w:t>
      </w:r>
    </w:p>
    <w:p>
      <w:pPr>
        <w:pStyle w:val="FirstParagraph"/>
      </w:pPr>
      <w:r>
        <w:rPr>
          <w:bCs/>
          <w:b/>
        </w:rPr>
        <w:t xml:space="preserve">Date:</w:t>
      </w:r>
      <w:r>
        <w:t xml:space="preserve"> </w:t>
      </w:r>
      <w:r>
        <w:t xml:space="preserve">October 2023</w:t>
      </w:r>
      <w:r>
        <w:br/>
      </w:r>
      <w:r>
        <w:rPr>
          <w:bCs/>
          <w:b/>
        </w:rPr>
        <w:t xml:space="preserve">Subject:</w:t>
      </w:r>
      <w:r>
        <w:t xml:space="preserve">The Evolving Role of the Financial Analyst within the Unique Economic Landscape of Israel, specifically focusing on Jerusalem.</w:t>
      </w:r>
      <w:r>
        <w:br/>
      </w:r>
      <w:r>
        <w:rPr>
          <w:bCs/>
          <w:b/>
        </w:rPr>
        <w:t xml:space="preserve">Key Themes:</w:t>
      </w:r>
      <w:r>
        <w:t xml:space="preserve">Cybersecurity Finance, Startup Ecosystem Integration, Municipal Economics, and Geopolitical Risk Management.</w:t>
      </w:r>
    </w:p>
    <w:bookmarkStart w:id="20" w:name="executive-summary"/>
    <w:p>
      <w:pPr>
        <w:pStyle w:val="Heading2"/>
      </w:pPr>
      <w:r>
        <w:t xml:space="preserve">1. Executive Summary</w:t>
      </w:r>
    </w:p>
    <w:p>
      <w:pPr>
        <w:pStyle w:val="FirstParagraph"/>
      </w:pPr>
      <w:r>
        <w:t xml:space="preserve">The role of the Financial Analyst has undergone a radical transformation in the twenty-first century. Nowhere is this transformation more palpable than in Israel, a nation globally recognized as the "Startup Nation." However, within Israel, Jerusalem stands apart as a distinct economic entity compared to the tech-heavy corridors of Tel Aviv or Haifa. This Case Study explores how the modern Financial Analyst operates within Jerusalem, navigating a complex matrix of municipal governance, international investment flows into security and defense technologies (cyber/defense), and traditional religious institutional economics. The analysis highlights that being a Financial Analyst in Israel Jerusalem requires not only traditional accounting prowess but also a nuanced understanding of geopolitical stability, cultural sensitivities regarding the Sabbath (Shabbat), and the unique hybrid nature of Jerusalem’s economy.</w:t>
      </w:r>
    </w:p>
    <w:bookmarkEnd w:id="20"/>
    <w:bookmarkStart w:id="21" w:name="X17d3c437fe1a5dc5c97bdc3a6b401b8e184995c"/>
    <w:p>
      <w:pPr>
        <w:pStyle w:val="Heading2"/>
      </w:pPr>
      <w:r>
        <w:t xml:space="preserve">2. Contextual Background: The Unique Economic Fabric of Israel Jerusalem</w:t>
      </w:r>
    </w:p>
    <w:p>
      <w:pPr>
        <w:pStyle w:val="FirstParagraph"/>
      </w:pPr>
      <w:r>
        <w:t xml:space="preserve">To understand the demands placed on a Financial Analyst in this region, one must first appreciate the dichotomy of Jerusalem’s economy. Unlike Silicon Valley or Tel Aviv, which are dominated by venture capital-backed software startups, Jerusalem possesses a diversified economic base. It is home to major biotechnology firms (such as those at the Herzliya Medical Center nearby or local tech parks like Ilan), significant government institutions due to its status as the capital, and a massive non-profit sector driven by religious charities and educational foundations.</w:t>
      </w:r>
    </w:p>
    <w:p>
      <w:pPr>
        <w:pStyle w:val="BodyText"/>
      </w:pPr>
      <w:r>
        <w:t xml:space="preserve">For the Financial Analyst in Israel Jerusalem, this means dealing with three distinct types of financial environments simultaneously:</w:t>
      </w:r>
    </w:p>
    <w:p>
      <w:pPr>
        <w:numPr>
          <w:ilvl w:val="0"/>
          <w:numId w:val="1001"/>
        </w:numPr>
        <w:pStyle w:val="Compact"/>
      </w:pPr>
      <w:r>
        <w:rPr>
          <w:bCs/>
          <w:b/>
        </w:rPr>
        <w:t xml:space="preserve">Municipal and Government Budgeting:</w:t>
      </w:r>
      <w:r>
        <w:t xml:space="preserve"> </w:t>
      </w:r>
      <w:r>
        <w:t xml:space="preserve">Working within the constraints of Israeli public finance laws, which are strict regarding transparency and auditing.</w:t>
      </w:r>
    </w:p>
    <w:p>
      <w:pPr>
        <w:numPr>
          <w:ilvl w:val="0"/>
          <w:numId w:val="1001"/>
        </w:numPr>
        <w:pStyle w:val="Compact"/>
      </w:pPr>
      <w:r>
        <w:rPr>
          <w:bCs/>
          <w:b/>
        </w:rPr>
        <w:t xml:space="preserve">Tech and Defense Innovation:</w:t>
      </w:r>
      <w:r>
        <w:t xml:space="preserve"> </w:t>
      </w:r>
      <w:r>
        <w:t xml:space="preserve">Jerusalem is increasingly becoming a hub for "Deep Tech," particularly in cyber-security, AI, and defense technology. This requires an analyst familiar with high-growth valuation models typical of the tech sector.</w:t>
      </w:r>
    </w:p>
    <w:p>
      <w:pPr>
        <w:numPr>
          <w:ilvl w:val="0"/>
          <w:numId w:val="1001"/>
        </w:numPr>
        <w:pStyle w:val="Compact"/>
      </w:pPr>
      <w:r>
        <w:rPr>
          <w:bCs/>
          <w:b/>
        </w:rPr>
        <w:t xml:space="preserve">Institutional Charity (Tzedakah):</w:t>
      </w:r>
      <w:r>
        <w:t xml:space="preserve"> </w:t>
      </w:r>
      <w:r>
        <w:t xml:space="preserve">A significant portion of Jerusalem’s economic activity revolves around religious institutions that manage vast endowments. These require specialized knowledge in non-profit accounting and donor compliance.</w:t>
      </w:r>
    </w:p>
    <w:bookmarkEnd w:id="21"/>
    <w:bookmarkStart w:id="25" w:name="Xb5866bf3c2489e153b482ef4ddddc12939f2188"/>
    <w:p>
      <w:pPr>
        <w:pStyle w:val="Heading2"/>
      </w:pPr>
      <w:r>
        <w:t xml:space="preserve">3. The Core Responsibilities: Beyond Spreadsheets</w:t>
      </w:r>
    </w:p>
    <w:p>
      <w:pPr>
        <w:pStyle w:val="FirstParagraph"/>
      </w:pPr>
      <w:r>
        <w:t xml:space="preserve">In the context of Israel Jerusalem, the Financial Analyst is not merely a number cruncher but a strategic advisor who interprets economic data through a lens of local and national security. The following sections detail these expanded responsibilities.</w:t>
      </w:r>
    </w:p>
    <w:bookmarkStart w:id="22" w:name="risk-assessment-in-volatile-environments"/>
    <w:p>
      <w:pPr>
        <w:pStyle w:val="Heading3"/>
      </w:pPr>
      <w:r>
        <w:t xml:space="preserve">3.1 Risk Assessment in Volatile Environments</w:t>
      </w:r>
    </w:p>
    <w:p>
      <w:pPr>
        <w:pStyle w:val="FirstParagraph"/>
      </w:pPr>
      <w:r>
        <w:t xml:space="preserve">The most critical skill for an analyst in this region is geopolitical risk assessment. Jerusalem, being a focal point of international politics and regional conflict, experiences fluctuations that affect market sentiment daily. A Financial Analyst here must integrate "conflict premiums" into their forecasts. For instance, if tensions rise in the West Bank or Lebanon, local tourism and retail sectors may contract rapidly while defense spending surges. The analyst must pivot quickly from forecasting consumer discretionary spending to analyzing government defense contracts. This dynamic requires real-time data integration and a psychological resilience that is rarely required in stable European or North American markets.</w:t>
      </w:r>
    </w:p>
    <w:bookmarkEnd w:id="22"/>
    <w:bookmarkStart w:id="23" w:name="Xef805d757a21cc89bc80dfeff9874cd7bd8c20a"/>
    <w:p>
      <w:pPr>
        <w:pStyle w:val="Heading3"/>
      </w:pPr>
      <w:r>
        <w:t xml:space="preserve">2.2 Navigating the "Startup Nation" Capital Structure</w:t>
      </w:r>
    </w:p>
    <w:p>
      <w:pPr>
        <w:pStyle w:val="FirstParagraph"/>
      </w:pPr>
      <w:r>
        <w:t xml:space="preserve">While Tel Aviv is the primary venture capital hub, Jerusalem has emerged as a key player in hardware and cyber-tech. Financial Analysts here often work with companies raising Series A or B rounds from international investors (particularly from the US and EU). The analyst must prepare data rooms that comply with both Israeli Corporate Law and International Financial Reporting Standards (IFRS), which are mandatory in Israel. Furthermore, they must understand the nuances of "liquidation preferences" and "anti-dilution clauses" common in Silicon Valley-style term sheets, adapting them to local legal frameworks.</w:t>
      </w:r>
    </w:p>
    <w:bookmarkEnd w:id="23"/>
    <w:bookmarkStart w:id="24" w:name="X5cc6798ecb3896f6225310675ef4633bf440dfd"/>
    <w:p>
      <w:pPr>
        <w:pStyle w:val="Heading3"/>
      </w:pPr>
      <w:r>
        <w:t xml:space="preserve">3.3 Cultural and Regulatory Compliance (Shabbat and Holidays)</w:t>
      </w:r>
    </w:p>
    <w:p>
      <w:pPr>
        <w:pStyle w:val="FirstParagraph"/>
      </w:pPr>
      <w:r>
        <w:t xml:space="preserve">A unique aspect of working as a Financial Analyst in Israel Jerusalem is the operational impact of religious observance. The financial calendar must account for Shabbat (from Friday sunset to Saturday night) and Jewish holidays, during which the stock exchange, banks, and many government offices are closed. This affects settlement times for transactions, payroll processing, and liquidity management. An analyst failing to anticipate these closures might miscalculate cash flow needs or miss critical market windows. Additionally, there is a growing trend of "Shabbat-compliant" investments in renewable energy (solar) to power communities during religious rest periods, requiring analysts to evaluate the ROI of green technology specific to this niche.</w:t>
      </w:r>
    </w:p>
    <w:bookmarkEnd w:id="24"/>
    <w:bookmarkEnd w:id="25"/>
    <w:bookmarkStart w:id="29" w:name="Xb3bfecb9bec4876551540727fac32df60793bc9"/>
    <w:p>
      <w:pPr>
        <w:pStyle w:val="Heading2"/>
      </w:pPr>
      <w:r>
        <w:t xml:space="preserve">4. Case Study Scenario: The Jerusalem Cyber-Defense Expansion</w:t>
      </w:r>
    </w:p>
    <w:p>
      <w:pPr>
        <w:pStyle w:val="FirstParagraph"/>
      </w:pPr>
      <w:r>
        <w:t xml:space="preserve">To illustrate these concepts, consider a hypothetical scenario involving "Jerusalem Shield," a mid-sized cyber-security firm based in the Gilo neighborhood of Jerusalem. The company is seeking $15 million in expansion capital to develop AI-driven threat detection for critical infrastructure.</w:t>
      </w:r>
    </w:p>
    <w:bookmarkStart w:id="26" w:name="the-challenge"/>
    <w:p>
      <w:pPr>
        <w:pStyle w:val="Heading3"/>
      </w:pPr>
      <w:r>
        <w:t xml:space="preserve">The Challenge</w:t>
      </w:r>
    </w:p>
    <w:p>
      <w:pPr>
        <w:pStyle w:val="FirstParagraph"/>
      </w:pPr>
      <w:r>
        <w:t xml:space="preserve">Jerusalem Shield needs a Financial Analyst who can:</w:t>
      </w:r>
    </w:p>
    <w:p>
      <w:pPr>
        <w:numPr>
          <w:ilvl w:val="0"/>
          <w:numId w:val="1002"/>
        </w:numPr>
        <w:pStyle w:val="Compact"/>
      </w:pPr>
      <w:r>
        <w:t xml:space="preserve">Demonstrate scalability to US investors despite the local market size.</w:t>
      </w:r>
    </w:p>
    <w:p>
      <w:pPr>
        <w:numPr>
          <w:ilvl w:val="0"/>
          <w:numId w:val="1002"/>
        </w:numPr>
        <w:pStyle w:val="Compact"/>
      </w:pPr>
      <w:r>
        <w:t xml:space="preserve">Navigate the complexities of exporting defense-related software (requiring dual-use technology permits from the Israeli Ministry of Defense).</w:t>
      </w:r>
    </w:p>
    <w:p>
      <w:pPr>
        <w:numPr>
          <w:ilvl w:val="0"/>
          <w:numId w:val="1002"/>
        </w:numPr>
        <w:pStyle w:val="Compact"/>
      </w:pPr>
      <w:r>
        <w:t xml:space="preserve">Balancing cash flow during periods where development halts due to mandatory religious observances or national security alerts.</w:t>
      </w:r>
    </w:p>
    <w:bookmarkEnd w:id="26"/>
    <w:bookmarkStart w:id="27" w:name="the-analysts-solution"/>
    <w:p>
      <w:pPr>
        <w:pStyle w:val="Heading3"/>
      </w:pPr>
      <w:r>
        <w:t xml:space="preserve">The Analyst’s Solution</w:t>
      </w:r>
    </w:p>
    <w:p>
      <w:pPr>
        <w:pStyle w:val="FirstParagraph"/>
      </w:pPr>
      <w:r>
        <w:t xml:space="preserve">The Financial Analyst conducted a scenario-based financial model. Instead of linear growth projections, they used Monte Carlo simulations to account for geopolitical shocks. They highlighted the company’s strong ties to the Israeli Defense Forces (IDF) cybersecurity units, a key trust signal for international investors in Israel Jerusalem. Furthermore, they structured the cash flow buffers to ensure payroll continuity even if banking operations were disrupted by regional events. The analyst also prepared a detailed breakdown of R&amp;D tax credits available under Israeli law for tech companies located in Jerusalem’s designated enterprise zones, which offer additional incentives to boost local employment.</w:t>
      </w:r>
    </w:p>
    <w:bookmarkEnd w:id="27"/>
    <w:bookmarkStart w:id="28" w:name="the-outcome"/>
    <w:p>
      <w:pPr>
        <w:pStyle w:val="Heading3"/>
      </w:pPr>
      <w:r>
        <w:t xml:space="preserve">The Outcome</w:t>
      </w:r>
    </w:p>
    <w:p>
      <w:pPr>
        <w:pStyle w:val="FirstParagraph"/>
      </w:pPr>
      <w:r>
        <w:t xml:space="preserve">The robust risk mitigation strategy presented by the Financial Analyst gave international investors confidence. The firm secured $18 million in funding, exceeding its target. The case study demonstrates that technical financial skills alone are insufficient; cultural intelligence and geopolitical awareness are paramount.</w:t>
      </w:r>
    </w:p>
    <w:bookmarkEnd w:id="28"/>
    <w:bookmarkEnd w:id="29"/>
    <w:bookmarkStart w:id="30" w:name="X51935fbee4d338cd5389f70f99f3287f67e3bda"/>
    <w:p>
      <w:pPr>
        <w:pStyle w:val="Heading2"/>
      </w:pPr>
      <w:r>
        <w:t xml:space="preserve">5. Skills Required for the Modern Jerusalem Analyst</w:t>
      </w:r>
    </w:p>
    <w:p>
      <w:pPr>
        <w:pStyle w:val="FirstParagraph"/>
      </w:pPr>
      <w:r>
        <w:t xml:space="preserve">Based on this analysis, the ideal Financial Analyst in Israel Jerusalem must possess a hybrid skill set:</w:t>
      </w:r>
    </w:p>
    <w:p>
      <w:pPr>
        <w:numPr>
          <w:ilvl w:val="0"/>
          <w:numId w:val="1003"/>
        </w:numPr>
        <w:pStyle w:val="Compact"/>
      </w:pPr>
      <w:r>
        <w:rPr>
          <w:bCs/>
          <w:b/>
        </w:rPr>
        <w:t xml:space="preserve">Tech Fluency:</w:t>
      </w:r>
    </w:p>
    <w:p>
      <w:pPr>
        <w:numPr>
          <w:ilvl w:val="0"/>
          <w:numId w:val="1003"/>
        </w:numPr>
        <w:pStyle w:val="Compact"/>
      </w:pPr>
      <w:r>
        <w:rPr>
          <w:bCs/>
          <w:b/>
        </w:rPr>
        <w:t xml:space="preserve">Linguistic Diversity:</w:t>
      </w:r>
    </w:p>
    <w:p>
      <w:pPr>
        <w:numPr>
          <w:ilvl w:val="0"/>
          <w:numId w:val="1003"/>
        </w:numPr>
        <w:pStyle w:val="Compact"/>
      </w:pPr>
      <w:r>
        <w:rPr>
          <w:bCs/>
          <w:b/>
        </w:rPr>
        <w:t xml:space="preserve">Cultural Competence:</w:t>
      </w:r>
    </w:p>
    <w:p>
      <w:pPr>
        <w:numPr>
          <w:ilvl w:val="0"/>
          <w:numId w:val="1003"/>
        </w:numPr>
        <w:pStyle w:val="Compact"/>
      </w:pPr>
      <w:r>
        <w:rPr>
          <w:bCs/>
          <w:b/>
        </w:rPr>
        <w:t xml:space="preserve">Regulatory Knowledge:</w:t>
      </w:r>
    </w:p>
    <w:bookmarkEnd w:id="30"/>
    <w:bookmarkStart w:id="31" w:name="conclusion"/>
    <w:p>
      <w:pPr>
        <w:pStyle w:val="Heading2"/>
      </w:pPr>
      <w:r>
        <w:t xml:space="preserve">6. Conclusion</w:t>
      </w:r>
    </w:p>
    <w:p>
      <w:pPr>
        <w:pStyle w:val="FirstParagraph"/>
      </w:pPr>
      <w:r>
        <w:t xml:space="preserve">The Financial Analyst in Israel Jerusalem occupies a unique niche at the intersection of tradition and hyper-modernity. They are not just managing balance sheets; they are stabilizing investments against global volatility, translating local technological innovation into global value, and respecting cultural rhythms that dictate business operations. As Jerusalem continues to position itself as a leader in cyber-tech and biotechnology within the Middle East, the demand for analysts who can navigate this complex landscape will only grow. The successful analyst is one who respects the historical weight of Jerusalem while leveraging its dynamic, future-oriented economic engine.</w:t>
      </w:r>
    </w:p>
    <w:p>
      <w:pPr>
        <w:pStyle w:val="BodyText"/>
      </w:pPr>
      <w:r>
        <w:t xml:space="preserve">© 2023 Economic Research Institute. All rights reserved.</w:t>
      </w:r>
      <w:r>
        <w:br/>
      </w:r>
      <w:r>
        <w:t xml:space="preserve">This Case Study is intended for educational and professional development purposes regarding the financial sector in Israel Jerusalem.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Financial Analyst in Israel Jerusalem</dc:title>
  <dc:creator/>
  <dc:language>en</dc:language>
  <cp:keywords/>
  <dcterms:created xsi:type="dcterms:W3CDTF">2026-07-29T11:08:51Z</dcterms:created>
  <dcterms:modified xsi:type="dcterms:W3CDTF">2026-07-29T11:08:51Z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