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Italian</w:t>
      </w:r>
      <w:r>
        <w:t xml:space="preserve"> </w:t>
      </w:r>
      <w:r>
        <w:t xml:space="preserve">Context</w:t>
      </w:r>
    </w:p>
    <w:bookmarkStart w:id="33" w:name="X45b403b3198a11b051757b6b2be9a3ebf1e4482"/>
    <w:p>
      <w:pPr>
        <w:pStyle w:val="Heading1"/>
      </w:pPr>
      <w:r>
        <w:t xml:space="preserve">Strategic Financial Transformation in Southern Europe: A Case Study on the Role of the Financial Analyst in Italy, Naples</w:t>
      </w:r>
    </w:p>
    <w:p>
      <w:pPr>
        <w:pStyle w:val="FirstParagraph"/>
      </w:pPr>
      <w:r>
        <w:rPr>
          <w:bCs/>
          <w:b/>
        </w:rPr>
        <w:t xml:space="preserve">Date:</w:t>
      </w:r>
      <w:r>
        <w:t xml:space="preserve"> October 26, 2023</w:t>
      </w:r>
      <w:r>
        <w:br/>
      </w:r>
      <w:r>
        <w:rPr>
          <w:bCs/>
          <w:b/>
        </w:rPr>
        <w:t xml:space="preserve">Subject:</w:t>
      </w:r>
      <w:r>
        <w:t xml:space="preserve"> Case Study Analysis: The Strategic Imperative of a Financial Analyst within the Complex Economic Ecosystem of Naples, Italy</w:t>
      </w:r>
    </w:p>
    <w:p>
      <w:pPr>
        <w:pStyle w:val="BodyText"/>
      </w:pPr>
      <w:r>
        <w:rPr>
          <w:bCs/>
          <w:b/>
          <w:iCs/>
          <w:i/>
        </w:rPr>
        <w:t xml:space="preserve">Executive Summary:</w:t>
      </w:r>
      <w:r>
        <w:rPr>
          <w:iCs/>
          <w:i/>
        </w:rPr>
        <w:t xml:space="preserve"> </w:t>
      </w:r>
      <w:r>
        <w:rPr>
          <w:iCs/>
          <w:i/>
        </w:rPr>
        <w:t xml:space="preserve">This document explores the critical role of the Financial Analyst in driving sustainable growth and regulatory compliance for mid-to-large enterprises operating in Italy, specifically within the vibrant yet challenging economic landscape of Naples. By examining unique regional factors, this case study highlights how rigorous financial modeling and strategic oversight are essential for success.</w:t>
      </w:r>
    </w:p>
    <w:bookmarkStart w:id="20" w:name="X54d3d5629c16f83f589c52d464794583d2eb242"/>
    <w:p>
      <w:pPr>
        <w:pStyle w:val="Heading2"/>
      </w:pPr>
      <w:r>
        <w:t xml:space="preserve">1. Introduction: The Unique Economic Landscape of Naples</w:t>
      </w:r>
    </w:p>
    <w:p>
      <w:pPr>
        <w:pStyle w:val="FirstParagraph"/>
      </w:pPr>
      <w:r>
        <w:t xml:space="preserve">To understand the necessity of a specialized Financial Analyst in this region, one must first appreciate the distinct economic environment of Naples. As the capital of the Campania region and a major hub in Southern Italy (Mezzogiorno), Naples presents a paradoxical mix of immense potential and structural complexity. The city is historically significant as one of Europe’s oldest continuously inhabited cities, serving as a cultural beacon with UNESCO World Heritage sites like Pompeii and Herculaneum nearby. However, from an economic standpoint, Naples operates within the broader context of Italy’s north-south divide.</w:t>
      </w:r>
    </w:p>
    <w:p>
      <w:pPr>
        <w:pStyle w:val="BodyText"/>
      </w:pPr>
      <w:r>
        <w:t xml:space="preserve">Unlike Milan, which serves as the undisputed financial and fashion capital of Italy with robust access to international banking markets and heavy industrial concentration, Naples relies heavily on tourism, public sector employment small and medium-sized enterprises (SMEs), port logistics, and emerging technology sectors. The presence of a sophisticated Financial Analyst is not merely an administrative luxury in this context; it is a strategic imperative for survival and expansion.</w:t>
      </w:r>
    </w:p>
    <w:bookmarkEnd w:id="20"/>
    <w:bookmarkStart w:id="21" w:name="profile-the-modern-financial-analyst"/>
    <w:p>
      <w:pPr>
        <w:pStyle w:val="Heading2"/>
      </w:pPr>
      <w:r>
        <w:t xml:space="preserve">2. Profile: The Modern Financial Analyst</w:t>
      </w:r>
    </w:p>
    <w:p>
      <w:pPr>
        <w:pStyle w:val="FirstParagraph"/>
      </w:pPr>
      <w:r>
        <w:t xml:space="preserve">In the contemporary business environment, the role of the Financial Analyst has evolved from simple bookkeeping and reporting to becoming a strategic business partner. In Italy, this shift is particularly pronounced due to stringent regulatory frameworks imposed by both national authorities and European Union directives.</w:t>
      </w:r>
    </w:p>
    <w:p>
      <w:pPr>
        <w:pStyle w:val="BodyText"/>
      </w:pPr>
      <w:r>
        <w:t xml:space="preserve">A competent Financial Analyst in Naples must possess a dual competency: technical financial expertise and deep cultural-legal understanding of the Italian system. This professional is responsible for:</w:t>
      </w:r>
    </w:p>
    <w:p>
      <w:pPr>
        <w:numPr>
          <w:ilvl w:val="0"/>
          <w:numId w:val="1001"/>
        </w:numPr>
        <w:pStyle w:val="Compact"/>
      </w:pPr>
      <w:r>
        <w:rPr>
          <w:bCs/>
          <w:b/>
        </w:rPr>
        <w:t xml:space="preserve">Data Analysis &amp; Forecasting:</w:t>
      </w:r>
      <w:r>
        <w:t xml:space="preserve"> Utilizing advanced Excel models, SQL databases, or specialized ERP systems to project cash flows and revenue trends.</w:t>
      </w:r>
    </w:p>
    <w:p>
      <w:pPr>
        <w:numPr>
          <w:ilvl w:val="0"/>
          <w:numId w:val="1001"/>
        </w:numPr>
        <w:pStyle w:val="Compact"/>
      </w:pPr>
      <w:r>
        <w:rPr>
          <w:bCs/>
          <w:b/>
        </w:rPr>
        <w:t xml:space="preserve">Risk Management:</w:t>
      </w:r>
      <w:r>
        <w:t xml:space="preserve"> Identifying exposure to currency fluctuations (especially for export-oriented businesses), interest rate changes within the Eurozone, and local market volatility.</w:t>
      </w:r>
    </w:p>
    <w:p>
      <w:pPr>
        <w:numPr>
          <w:ilvl w:val="0"/>
          <w:numId w:val="1001"/>
        </w:numPr>
        <w:pStyle w:val="Compact"/>
      </w:pPr>
      <w:r>
        <w:rPr>
          <w:bCs/>
          <w:b/>
        </w:rPr>
        <w:t xml:space="preserve">Regulatory Compliance:</w:t>
      </w:r>
      <w:r>
        <w:t xml:space="preserve"> Ensuring adherence to Italian tax laws, labor regulations, and EU state aid rules.</w:t>
      </w:r>
    </w:p>
    <w:p>
      <w:pPr>
        <w:numPr>
          <w:ilvl w:val="0"/>
          <w:numId w:val="1001"/>
        </w:numPr>
        <w:pStyle w:val="Compact"/>
      </w:pPr>
      <w:r>
        <w:rPr>
          <w:bCs/>
          <w:b/>
        </w:rPr>
        <w:t xml:space="preserve">Stakeholder Communication:</w:t>
      </w:r>
      <w:r>
        <w:t xml:space="preserve"> Translating complex financial data into actionable insights for non-financial stakeholders, including investors based abroad or local municipal authorities.</w:t>
      </w:r>
    </w:p>
    <w:bookmarkEnd w:id="21"/>
    <w:bookmarkStart w:id="26" w:name="X9b41f685b0a4be2aa71ef4cddbdd85ca5d077cb"/>
    <w:p>
      <w:pPr>
        <w:pStyle w:val="Heading2"/>
      </w:pPr>
      <w:r>
        <w:t xml:space="preserve">3. Challenges Specific to Operating in Italy Naples</w:t>
      </w:r>
    </w:p>
    <w:p>
      <w:pPr>
        <w:pStyle w:val="FirstParagraph"/>
      </w:pPr>
      <w:r>
        <w:t xml:space="preserve">The application of standard global financial analysis techniques often falls short when applied directly to the Naples context. Several unique challenges necessitate a tailored approach by the Financial Analyst:</w:t>
      </w:r>
    </w:p>
    <w:bookmarkStart w:id="22" w:name="X6f89d9ac9e4741ba8391b06b59d6aca73e86bd7"/>
    <w:p>
      <w:pPr>
        <w:pStyle w:val="Heading3"/>
      </w:pPr>
      <w:r>
        <w:t xml:space="preserve">A. Bureaucracy and Administrative Complexity</w:t>
      </w:r>
    </w:p>
    <w:p>
      <w:pPr>
        <w:pStyle w:val="FirstParagraph"/>
      </w:pPr>
      <w:r>
        <w:t xml:space="preserve">Naples, like much of Italy, is characterized by complex bureaucratic procedures. For businesses operating here, time is money, but also administrative friction can delay payments and complicate cash flow management. A Financial Analyst must implement robust working capital management strategies to buffer against delayed payments from public contracts or slower-than-expected collections from local clients.</w:t>
      </w:r>
    </w:p>
    <w:bookmarkEnd w:id="22"/>
    <w:bookmarkStart w:id="23" w:name="b.-the-tourism-dependency-cycle"/>
    <w:p>
      <w:pPr>
        <w:pStyle w:val="Heading3"/>
      </w:pPr>
      <w:r>
        <w:t xml:space="preserve">B. The Tourism Dependency Cycle</w:t>
      </w:r>
    </w:p>
    <w:p>
      <w:pPr>
        <w:pStyle w:val="FirstParagraph"/>
      </w:pPr>
      <w:r>
        <w:t xml:space="preserve">Naples’ economy is heavily influenced by seasonal tourism peaks (May through September) and significant dips during winter months. A Financial Analyst must model these seasonal variations accurately to prevent liquidity crises during off-peak seasons. This involves dynamic budgeting that accounts for variable costs related to hospitality, retail, and logistics services.</w:t>
      </w:r>
    </w:p>
    <w:bookmarkEnd w:id="23"/>
    <w:bookmarkStart w:id="24" w:name="c.-access-to-capital-in-the-mezzogiorno"/>
    <w:p>
      <w:pPr>
        <w:pStyle w:val="Heading3"/>
      </w:pPr>
      <w:r>
        <w:t xml:space="preserve">C. Access to Capital in the Mezzogiorno</w:t>
      </w:r>
    </w:p>
    <w:p>
      <w:pPr>
        <w:pStyle w:val="FirstParagraph"/>
      </w:pPr>
      <w:r>
        <w:t xml:space="preserve">Historically, financing opportunities in Southern Italy have been more constrained compared to Northern Europe or Milan. Banks may perceive higher risk profiles for SMEs in Naples. Consequently, the Financial Analyst plays a pivotal role in preparing bankable business plans and securing funding through EU structural funds (such as the European Regional Development Fund) specifically designated for regional development projects.</w:t>
      </w:r>
    </w:p>
    <w:bookmarkEnd w:id="24"/>
    <w:bookmarkStart w:id="25" w:name="d.-digital-transformation-lag"/>
    <w:p>
      <w:pPr>
        <w:pStyle w:val="Heading3"/>
      </w:pPr>
      <w:r>
        <w:t xml:space="preserve">D. Digital Transformation Lag</w:t>
      </w:r>
    </w:p>
    <w:p>
      <w:pPr>
        <w:pStyle w:val="FirstParagraph"/>
      </w:pPr>
      <w:r>
        <w:t xml:space="preserve">While improving, digital adoption among traditional Neapolitan firms can be slower than in northern counterparts. The Financial Analyst often acts as a change manager, introducing digital tools for accounting and forecasting that increase transparency and efficiency, thereby making the company more attractive to external investors.</w:t>
      </w:r>
    </w:p>
    <w:bookmarkEnd w:id="25"/>
    <w:bookmarkEnd w:id="26"/>
    <w:bookmarkStart w:id="30" w:name="Xf6e7449a13de4f66d99806a0855b8ed9530efe6"/>
    <w:p>
      <w:pPr>
        <w:pStyle w:val="Heading2"/>
      </w:pPr>
      <w:r>
        <w:t xml:space="preserve">4. Case Scenario: revitalizing a Local Manufacturing SME</w:t>
      </w:r>
    </w:p>
    <w:p>
      <w:pPr>
        <w:pStyle w:val="FirstParagraph"/>
      </w:pPr>
      <w:r>
        <w:t xml:space="preserve">To illustrate these concepts concretely, consider the following hypothetical case study of "Campania Textiles S.r.l.," a mid-sized fabric manufacturer based in the industrial zones surrounding Naples.</w:t>
      </w:r>
    </w:p>
    <w:bookmarkStart w:id="27" w:name="the-problem"/>
    <w:p>
      <w:pPr>
        <w:pStyle w:val="Heading3"/>
      </w:pPr>
      <w:r>
        <w:t xml:space="preserve">The Problem</w:t>
      </w:r>
    </w:p>
    <w:p>
      <w:pPr>
        <w:pStyle w:val="FirstParagraph"/>
      </w:pPr>
      <w:r>
        <w:t xml:space="preserve">Campania Textiles had been operating profitably for decades but faced stagnation. Their reliance on traditional banking relationships and manual spreadsheet accounting led to poor visibility into cash flow. They were missing out on EU grants available for green energy transitions because their financial documentation did not meet the rigorous reporting standards required by Brussels and Rome.</w:t>
      </w:r>
    </w:p>
    <w:bookmarkEnd w:id="27"/>
    <w:bookmarkStart w:id="28" w:name="the-intervention"/>
    <w:p>
      <w:pPr>
        <w:pStyle w:val="Heading3"/>
      </w:pPr>
      <w:r>
        <w:t xml:space="preserve">The Intervention</w:t>
      </w:r>
    </w:p>
    <w:p>
      <w:pPr>
        <w:pStyle w:val="FirstParagraph"/>
      </w:pPr>
      <w:r>
        <w:t xml:space="preserve">The company hired a seasoned Financial Analyst specialized in Italian regulatory frameworks. The analyst conducted a comprehensive audit of existing financial practices. Key actions included:</w:t>
      </w:r>
    </w:p>
    <w:p>
      <w:pPr>
        <w:numPr>
          <w:ilvl w:val="0"/>
          <w:numId w:val="1002"/>
        </w:numPr>
        <w:pStyle w:val="Compact"/>
      </w:pPr>
      <w:r>
        <w:rPr>
          <w:bCs/>
          <w:b/>
        </w:rPr>
        <w:t xml:space="preserve">Cash Flow Optimization:</w:t>
      </w:r>
      <w:r>
        <w:t xml:space="preserve"> Restructuring payment terms with suppliers and implementing stricter credit control policies for customers, reducing Days Sales Outstanding (DSO) by 15 days.</w:t>
      </w:r>
    </w:p>
    <w:p>
      <w:pPr>
        <w:numPr>
          <w:ilvl w:val="0"/>
          <w:numId w:val="1002"/>
        </w:numPr>
        <w:pStyle w:val="Compact"/>
      </w:pPr>
      <w:r>
        <w:rPr>
          <w:bCs/>
          <w:b/>
        </w:rPr>
        <w:t xml:space="preserve">Euro-Grant Application:</w:t>
      </w:r>
      <w:r>
        <w:t xml:space="preserve"> Restructuring the investment plan for new machinery to align with "Industry 4.0" incentives available in Italy. The Financial Analyst quantified the long-term ROI of this transition, securing a significant portion of funding through national co-financing programs.</w:t>
      </w:r>
    </w:p>
    <w:p>
      <w:pPr>
        <w:numPr>
          <w:ilvl w:val="0"/>
          <w:numId w:val="1002"/>
        </w:numPr>
        <w:pStyle w:val="Compact"/>
      </w:pPr>
      <w:r>
        <w:rPr>
          <w:bCs/>
          <w:b/>
        </w:rPr>
        <w:t xml:space="preserve">Digital Integration:</w:t>
      </w:r>
      <w:r>
        <w:t xml:space="preserve"> Implementing a cloud-based ERP system that automated invoicing and tax reporting (FatturaPA), ensuring real-time compliance with Italian tax authorities.</w:t>
      </w:r>
    </w:p>
    <w:bookmarkEnd w:id="28"/>
    <w:bookmarkStart w:id="29" w:name="the-outcome"/>
    <w:p>
      <w:pPr>
        <w:pStyle w:val="Heading3"/>
      </w:pPr>
      <w:r>
        <w:t xml:space="preserve">The Outcome</w:t>
      </w:r>
    </w:p>
    <w:p>
      <w:pPr>
        <w:pStyle w:val="FirstParagraph"/>
      </w:pPr>
      <w:r>
        <w:t xml:space="preserve">Within eighteen months, the Financial Analyst’s interventions resulted in a 20% increase in net profitability and improved liquidity. The company was able to expand its export markets into Northern Europe, leveraging the stable Euro currency and the analyst’s risk hedging strategies. Furthermore, successful compliance with digital reporting requirements unlocked new lines of credit from international banks interested in sustainable Italian manufacturing.</w:t>
      </w:r>
    </w:p>
    <w:bookmarkEnd w:id="29"/>
    <w:bookmarkEnd w:id="30"/>
    <w:bookmarkStart w:id="31" w:name="X18b58babe5da99adcb63fc7b7b2c22e260b6761"/>
    <w:p>
      <w:pPr>
        <w:pStyle w:val="Heading2"/>
      </w:pPr>
      <w:r>
        <w:t xml:space="preserve">5. Skills Required for Success in this Context</w:t>
      </w:r>
    </w:p>
    <w:p>
      <w:pPr>
        <w:pStyle w:val="FirstParagraph"/>
      </w:pPr>
      <w:r>
        <w:t xml:space="preserve">For a Financial Analyst to thrive in Naples, specific skills are non-negotiable:</w:t>
      </w:r>
    </w:p>
    <w:p>
      <w:pPr>
        <w:numPr>
          <w:ilvl w:val="0"/>
          <w:numId w:val="1003"/>
        </w:numPr>
        <w:pStyle w:val="Compact"/>
      </w:pPr>
      <w:r>
        <w:rPr>
          <w:bCs/>
          <w:b/>
        </w:rPr>
        <w:t xml:space="preserve">Linguistic Proficiency:</w:t>
      </w:r>
      <w:r>
        <w:t xml:space="preserve"> Fluency in Italian is essential for navigating legal documents and local negotiations. English proficiency is required for international reporting and accessing global data sources.</w:t>
      </w:r>
    </w:p>
    <w:p>
      <w:pPr>
        <w:numPr>
          <w:ilvl w:val="0"/>
          <w:numId w:val="1003"/>
        </w:numPr>
        <w:pStyle w:val="Compact"/>
      </w:pPr>
      <w:r>
        <w:rPr>
          <w:bCs/>
          <w:b/>
        </w:rPr>
        <w:t xml:space="preserve">Cultural Intelligence:</w:t>
      </w:r>
      <w:r>
        <w:t xml:space="preserve"> Understanding the relationship-based nature of business in Southern Italy, where trust and personal networks often precede formal contracts.</w:t>
      </w:r>
    </w:p>
    <w:p>
      <w:pPr>
        <w:numPr>
          <w:ilvl w:val="0"/>
          <w:numId w:val="1003"/>
        </w:numPr>
        <w:pStyle w:val="Compact"/>
      </w:pPr>
      <w:r>
        <w:rPr>
          <w:bCs/>
          <w:b/>
        </w:rPr>
        <w:t xml:space="preserve">Tech Savviness:</w:t>
      </w:r>
      <w:r>
        <w:t xml:space="preserve"> Proficiency with tools like SAP, Oracle, or local Italian software such as TeamSystem or Zucchetti.</w:t>
      </w:r>
    </w:p>
    <w:p>
      <w:pPr>
        <w:numPr>
          <w:ilvl w:val="0"/>
          <w:numId w:val="1003"/>
        </w:numPr>
        <w:pStyle w:val="Compact"/>
      </w:pPr>
      <w:r>
        <w:rPr>
          <w:bCs/>
          <w:b/>
        </w:rPr>
        <w:t xml:space="preserve">Regulatory Knowledge:</w:t>
      </w:r>
      <w:r>
        <w:t xml:space="preserve"> Deep understanding of the Codice Civile (Civil Code), tax codes (TUIR), and EU competition laws.</w:t>
      </w:r>
    </w:p>
    <w:bookmarkEnd w:id="31"/>
    <w:bookmarkStart w:id="32" w:name="conclusion"/>
    <w:p>
      <w:pPr>
        <w:pStyle w:val="Heading2"/>
      </w:pPr>
      <w:r>
        <w:t xml:space="preserve">6. Conclusion</w:t>
      </w:r>
    </w:p>
    <w:p>
      <w:pPr>
        <w:pStyle w:val="FirstParagraph"/>
      </w:pPr>
      <w:r>
        <w:t xml:space="preserve">The role of the Financial Analyst in Italy, particularly in a dynamic city like Naples, extends far beyond number-crunching. It is about bridging the gap between traditional local business practices and modern global standards. By mitigating bureaucratic risks, optimizing cash flow amidst seasonal volatility, and leveraging regional incentives, the Financial Analyst becomes a cornerstone of strategic resilience.</w:t>
      </w:r>
    </w:p>
    <w:p>
      <w:pPr>
        <w:pStyle w:val="BodyText"/>
      </w:pPr>
      <w:r>
        <w:t xml:space="preserve">As Naples continues to evolve into a hub for sustainable tourism and tech-driven industry, the demand for high-caliber financial expertise will grow. Companies that recognize the value of integrating sophisticated financial analysis into their core strategy will be best positioned to capitalize on the unique opportunities this historic Italian city has to offer.</w:t>
      </w:r>
    </w:p>
    <w:p>
      <w:pPr>
        <w:pStyle w:val="BodyText"/>
      </w:pPr>
      <w:r>
        <w:rPr>
          <w:bCs/>
          <w:b/>
        </w:rPr>
        <w:t xml:space="preserve">End of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Analysis in the Italian Context</dc:title>
  <dc:creator/>
  <dc:language>en</dc:language>
  <cp:keywords/>
  <dcterms:created xsi:type="dcterms:W3CDTF">2026-07-29T06:10:03Z</dcterms:created>
  <dcterms:modified xsi:type="dcterms:W3CDTF">2026-07-29T06:10:03Z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