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Tokyo</w:t>
      </w:r>
    </w:p>
    <w:bookmarkStart w:id="29" w:name="X7c82feb945ccbb24b303786d12d5c1abc81ec82"/>
    <w:p>
      <w:pPr>
        <w:pStyle w:val="Heading1"/>
      </w:pPr>
      <w:r>
        <w:t xml:space="preserve">Case Study: Navigating Complexity in the Financial Sector of Japan Tokyo</w:t>
      </w:r>
    </w:p>
    <w:p>
      <w:pPr>
        <w:pStyle w:val="FirstParagraph"/>
      </w:pPr>
      <w:r>
        <w:rPr>
          <w:bCs/>
          <w:b/>
        </w:rPr>
        <w:t xml:space="preserve">Date:</w:t>
      </w:r>
      <w:r>
        <w:t xml:space="preserve"> </w:t>
      </w:r>
      <w:r>
        <w:t xml:space="preserve">October 2023</w:t>
      </w:r>
      <w:r>
        <w:br/>
      </w:r>
      <w:r>
        <w:rPr>
          <w:bCs/>
          <w:b/>
        </w:rPr>
        <w:t xml:space="preserve">Location Focus:</w:t>
      </w:r>
      <w:r>
        <w:t xml:space="preserve">Tokyo, Japan</w:t>
      </w:r>
      <w:r>
        <w:br/>
      </w:r>
      <w:r>
        <w:rPr>
          <w:bCs/>
          <w:b/>
        </w:rPr>
        <w:t xml:space="preserve">Subject Profile:</w:t>
      </w:r>
      <w:r>
        <w:t xml:space="preserve">Sr. Financial Analyst, Global Tech Firm</w:t>
      </w:r>
    </w:p>
    <w:bookmarkStart w:id="20" w:name="the-context-a-unique-market-landscape"/>
    <w:p>
      <w:pPr>
        <w:pStyle w:val="Heading2"/>
      </w:pPr>
      <w:r>
        <w:t xml:space="preserve">The Context: A Unique Market Landscape</w:t>
      </w:r>
    </w:p>
    <w:p>
      <w:pPr>
        <w:pStyle w:val="FirstParagraph"/>
      </w:pPr>
      <w:r>
        <w:t xml:space="preserve">In the heart of the world’s third-largest economy lies Tokyo, a metropolis that serves as the financial nerve center of Asia. For any professional aiming to understand modern corporate finance, analyzing the role within this specific geographic and cultural context is imperative. This</w:t>
      </w:r>
      <w:r>
        <w:t xml:space="preserve"> </w:t>
      </w:r>
      <w:r>
        <w:rPr>
          <w:bCs/>
          <w:b/>
        </w:rPr>
        <w:t xml:space="preserve">Case Study</w:t>
      </w:r>
      <w:r>
        <w:t xml:space="preserve"> </w:t>
      </w:r>
      <w:r>
        <w:t xml:space="preserve">explores how a senior Financial Analyst operates at the intersection of traditional Japanese business practices and aggressive global modernization.</w:t>
      </w:r>
    </w:p>
    <w:p>
      <w:pPr>
        <w:pStyle w:val="BodyText"/>
      </w:pPr>
      <w:r>
        <w:t xml:space="preserve">Tokyo presents a unique dichotomy for financial professionals. On one hand, it retains the deeply rooted values of *Keiretsu* (corporate groupings) and lifetime employment structures that emphasize stability, consensus (*Nemawashi*), and long-term relationships over quarterly gains. On the other hand, Tokyo is rapidly becoming a hub for fintech innovation, foreign direct investment, and ESG (Environmental, Social, and Governance) compliance driven by international pressure. The Financial Analyst in this environment must be more than just a number-cruncher; they must be a cultural bridge and strategic advisor.</w:t>
      </w:r>
    </w:p>
    <w:bookmarkEnd w:id="20"/>
    <w:bookmarkStart w:id="23" w:name="X891f5066a2b012208c3abcab852078a871c4e5f"/>
    <w:p>
      <w:pPr>
        <w:pStyle w:val="Heading2"/>
      </w:pPr>
      <w:r>
        <w:t xml:space="preserve">The Protagonist: Defining the Modern Financial Analyst</w:t>
      </w:r>
    </w:p>
    <w:p>
      <w:pPr>
        <w:pStyle w:val="FirstParagraph"/>
      </w:pPr>
      <w:r>
        <w:t xml:space="preserve">This</w:t>
      </w:r>
      <w:r>
        <w:t xml:space="preserve"> </w:t>
      </w:r>
      <w:r>
        <w:rPr>
          <w:bCs/>
          <w:b/>
        </w:rPr>
        <w:t xml:space="preserve">Case Study</w:t>
      </w:r>
      <w:r>
        <w:t xml:space="preserve"> </w:t>
      </w:r>
      <w:r>
        <w:t xml:space="preserve">focuses on "Kenji," a fictional but representative Senior Financial Analyst working for "Nexus Innovations," a hypothetical mid-sized manufacturing firm headquartered in Tokyo that is expanding into Southeast Asia. Kenji’s role exemplifies the evolving definition of the Financial Analyst today.</w:t>
      </w:r>
    </w:p>
    <w:bookmarkStart w:id="21" w:name="X14c257220e3e91672c5e71b2e7f9615d22f83a9"/>
    <w:p>
      <w:pPr>
        <w:pStyle w:val="Heading3"/>
      </w:pPr>
      <w:r>
        <w:t xml:space="preserve">1. Technical Proficiency and Regulatory Navigation</w:t>
      </w:r>
    </w:p>
    <w:p>
      <w:pPr>
        <w:pStyle w:val="FirstParagraph"/>
      </w:pPr>
      <w:r>
        <w:t xml:space="preserve">The primary responsibility of any Financial Analyst is accuracy and compliance. In Japan, this involves navigating the complex landscape of Japanese GAAP (Generally Accepted Accounting Principles) while simultaneously preparing reports for international stakeholders who require IFRS (International Financial Reporting Standards) compliance. Kenji’s daily routine in Tokyo involves reconciling these differing standards. Unlike analysts in New York or London who may operate solely under SEC regulations, a Financial Analyst in Japan Tokyo must possess a dual competency. They must understand the nuances of local tax incentives provided by the Japanese government to encourage R&amp;D, which often differ significantly from international norms.</w:t>
      </w:r>
    </w:p>
    <w:bookmarkEnd w:id="21"/>
    <w:bookmarkStart w:id="22" w:name="the-cultural-dimension-hou-ren-so"/>
    <w:p>
      <w:pPr>
        <w:pStyle w:val="Heading3"/>
      </w:pPr>
      <w:r>
        <w:t xml:space="preserve">2. The Cultural Dimension: *Hou-Ren-So*</w:t>
      </w:r>
    </w:p>
    <w:p>
      <w:pPr>
        <w:pStyle w:val="FirstParagraph"/>
      </w:pPr>
      <w:r>
        <w:t xml:space="preserve">A critical aspect of this role that distinguishes it from Western counterparts is the communication framework known as *Hou-Ren-So* (Ho = Report, Ren = Inform, So = Consult). For the Financial Analyst in Japan Tokyo, data does not speak for itself; it must be contextualized within relationships. Kenji cannot simply email a spreadsheet highlighting cost overruns to his department head. He must first consult (*Sodan*) informally to understand the operational reasons behind the variance, then report (*Houkoku*) the facts without assigning blame, and finally keep all relevant parties informed (*Renraku*). This case study highlights that emotional intelligence and cultural fluency are as valuable as Excel proficiency for a Financial Analyst operating in this region.</w:t>
      </w:r>
    </w:p>
    <w:bookmarkEnd w:id="22"/>
    <w:bookmarkEnd w:id="23"/>
    <w:bookmarkStart w:id="24" w:name="X4a6908528d6d1185d67b5100b3386a96b97a0be"/>
    <w:p>
      <w:pPr>
        <w:pStyle w:val="Heading2"/>
      </w:pPr>
      <w:r>
        <w:t xml:space="preserve">Key Challenges Identified in the Case Study</w:t>
      </w:r>
    </w:p>
    <w:p>
      <w:pPr>
        <w:pStyle w:val="FirstParagraph"/>
      </w:pPr>
      <w:r>
        <w:t xml:space="preserve">The following challenges were identified during the analysis of financial operations within Tokyo’s corporate sector:</w:t>
      </w:r>
    </w:p>
    <w:p>
      <w:pPr>
        <w:numPr>
          <w:ilvl w:val="0"/>
          <w:numId w:val="1001"/>
        </w:numPr>
        <w:pStyle w:val="Compact"/>
      </w:pPr>
      <w:r>
        <w:rPr>
          <w:bCs/>
          <w:b/>
        </w:rPr>
        <w:t xml:space="preserve">Currency Volatility:</w:t>
      </w:r>
      <w:r>
        <w:t xml:space="preserve"> </w:t>
      </w:r>
      <w:r>
        <w:t xml:space="preserve">As a major exporter, Japanese companies are heavily exposed to Yen fluctuations. The Financial Analyst must employ sophisticated hedging strategies to protect margins, requiring real-time monitoring of global forex markets.</w:t>
      </w:r>
    </w:p>
    <w:p>
      <w:pPr>
        <w:numPr>
          <w:ilvl w:val="0"/>
          <w:numId w:val="1001"/>
        </w:numPr>
        <w:pStyle w:val="Compact"/>
      </w:pPr>
      <w:r>
        <w:rPr>
          <w:bCs/>
          <w:b/>
        </w:rPr>
        <w:t xml:space="preserve">Aging Workforce and Digital Transformation:</w:t>
      </w:r>
      <w:r>
        <w:t xml:space="preserve"> </w:t>
      </w:r>
      <w:r>
        <w:t xml:space="preserve">Many legacy systems in Tokyo-based firms are outdated. The Financial Analyst is often tasked with leading digital transformation initiatives, migrating from paper-heavy processes to cloud-based ERP systems like SAP or Oracle. This requires change management skills alongside technical accounting knowledge.</w:t>
      </w:r>
    </w:p>
    <w:p>
      <w:pPr>
        <w:numPr>
          <w:ilvl w:val="0"/>
          <w:numId w:val="1001"/>
        </w:numPr>
        <w:pStyle w:val="Compact"/>
      </w:pPr>
      <w:r>
        <w:rPr>
          <w:bCs/>
          <w:b/>
        </w:rPr>
        <w:t xml:space="preserve">ESG Reporting Pressure:</w:t>
      </w:r>
      <w:r>
        <w:t xml:space="preserve"> </w:t>
      </w:r>
      <w:r>
        <w:t xml:space="preserve">The Tokyo Stock Exchange has recently revised its corporate governance codes. The Financial Analyst is now responsible for quantifying non-financial data, such as carbon footprint and diversity metrics, integrating them into the core financial narrative.</w:t>
      </w:r>
    </w:p>
    <w:bookmarkEnd w:id="24"/>
    <w:bookmarkStart w:id="25" w:name="X1363b011811a444cb395d77acc94b3be7ccbbb3"/>
    <w:p>
      <w:pPr>
        <w:pStyle w:val="Heading2"/>
      </w:pPr>
      <w:r>
        <w:t xml:space="preserve">The Strategic Impact: Beyond the Balance Sheet</w:t>
      </w:r>
    </w:p>
    <w:p>
      <w:pPr>
        <w:pStyle w:val="FirstParagraph"/>
      </w:pPr>
      <w:r>
        <w:t xml:space="preserve">In this</w:t>
      </w:r>
      <w:r>
        <w:t xml:space="preserve"> </w:t>
      </w:r>
      <w:r>
        <w:rPr>
          <w:bCs/>
          <w:b/>
        </w:rPr>
        <w:t xml:space="preserve">Case Study</w:t>
      </w:r>
      <w:r>
        <w:t xml:space="preserve">, we observe how the Financial Analyst in Japan Tokyo transitions from a backend support function to a strategic partner. Kenji was tasked with evaluating three potential investment sites in Vietnam, Thailand, and Indonesia for Nexus Innovations.</w:t>
      </w:r>
    </w:p>
    <w:p>
      <w:pPr>
        <w:pStyle w:val="BodyText"/>
      </w:pPr>
      <w:r>
        <w:t xml:space="preserve">A traditional analyst might have focused solely on tax rates and labor costs. However, Kenji utilized a holistic approach:</w:t>
      </w:r>
      <w:r>
        <w:br/>
      </w:r>
      <w:r>
        <w:t xml:space="preserve">1.</w:t>
      </w:r>
      <w:r>
        <w:rPr>
          <w:bCs/>
          <w:b/>
        </w:rPr>
        <w:t xml:space="preserve">Risk Assessment:</w:t>
      </w:r>
      <w:r>
        <w:t xml:space="preserve"> </w:t>
      </w:r>
      <w:r>
        <w:t xml:space="preserve">He analyzed political stability and supply chain resilience in each location.</w:t>
      </w:r>
      <w:r>
        <w:br/>
      </w:r>
      <w:r>
        <w:t xml:space="preserve">2.</w:t>
      </w:r>
      <w:r>
        <w:rPr>
          <w:bCs/>
          <w:b/>
        </w:rPr>
        <w:t xml:space="preserve">Cultural Fit:</w:t>
      </w:r>
      <w:r>
        <w:t xml:space="preserve"> </w:t>
      </w:r>
      <w:r>
        <w:t xml:space="preserve">He evaluated the local regulatory environment for foreign investors, leveraging his understanding of Japanese corporate expansion strategies.</w:t>
      </w:r>
      <w:r>
        <w:br/>
      </w:r>
      <w:r>
        <w:t xml:space="preserve">3.</w:t>
      </w:r>
      <w:r>
        <w:rPr>
          <w:bCs/>
          <w:b/>
        </w:rPr>
        <w:t xml:space="preserve">Tax Efficiency:</w:t>
      </w:r>
      <w:r>
        <w:t xml:space="preserve"> </w:t>
      </w:r>
      <w:r>
        <w:t xml:space="preserve">He modeled the tax implications under both local laws and Japanese international tax treaties.</w:t>
      </w:r>
    </w:p>
    <w:p>
      <w:pPr>
        <w:pStyle w:val="BodyText"/>
      </w:pPr>
      <w:r>
        <w:t xml:space="preserve">The result was a recommendation that saved the company $2 million annually in projected operational costs over five years. This demonstrates that the value of a Financial Analyst in Japan Tokyo lies in their ability to synthesize hard data with soft strategic insights.</w:t>
      </w:r>
    </w:p>
    <w:bookmarkEnd w:id="25"/>
    <w:bookmarkStart w:id="26" w:name="skill-set-requirements-for-success"/>
    <w:p>
      <w:pPr>
        <w:pStyle w:val="Heading2"/>
      </w:pPr>
      <w:r>
        <w:t xml:space="preserve">Skill Set Requirements for Success</w:t>
      </w:r>
    </w:p>
    <w:p>
      <w:pPr>
        <w:pStyle w:val="FirstParagraph"/>
      </w:pPr>
      <w:r>
        <w:t xml:space="preserve">Based on this case study, the following skill set is essential for aspiring Financial Analysts targeting roles in Japan Tokyo:</w:t>
      </w:r>
    </w:p>
    <w:p>
      <w:pPr>
        <w:numPr>
          <w:ilvl w:val="0"/>
          <w:numId w:val="1002"/>
        </w:numPr>
        <w:pStyle w:val="Compact"/>
      </w:pPr>
      <w:r>
        <w:rPr>
          <w:bCs/>
          <w:b/>
        </w:rPr>
        <w:t xml:space="preserve">Bilingual Communication:</w:t>
      </w:r>
      <w:r>
        <w:t xml:space="preserve"> </w:t>
      </w:r>
      <w:r>
        <w:t xml:space="preserve">While English is increasingly common in finance, the ability to communicate complex financial concepts in Japanese business formal (*Keigo*) is crucial for internal stakeholder management.</w:t>
      </w:r>
    </w:p>
    <w:p>
      <w:pPr>
        <w:numPr>
          <w:ilvl w:val="0"/>
          <w:numId w:val="1002"/>
        </w:numPr>
        <w:pStyle w:val="Compact"/>
      </w:pPr>
      <w:r>
        <w:rPr>
          <w:bCs/>
          <w:b/>
        </w:rPr>
        <w:t xml:space="preserve">Data Visualization:</w:t>
      </w:r>
      <w:r>
        <w:t xml:space="preserve"> </w:t>
      </w:r>
      <w:r>
        <w:t xml:space="preserve">With a growing emphasis on efficiency, the ability to present clear, concise dashboards (using Power BI or Tableau) that respect the Japanese preference for structured, detailed documentation is vital.</w:t>
      </w:r>
    </w:p>
    <w:p>
      <w:pPr>
        <w:numPr>
          <w:ilvl w:val="0"/>
          <w:numId w:val="1002"/>
        </w:numPr>
        <w:pStyle w:val="Compact"/>
      </w:pPr>
      <w:r>
        <w:rPr>
          <w:bCs/>
          <w:b/>
        </w:rPr>
        <w:t xml:space="preserve">Lifelong Learning:</w:t>
      </w:r>
      <w:r>
        <w:t xml:space="preserve"> </w:t>
      </w:r>
      <w:r>
        <w:t xml:space="preserve">The regulatory environment in Japan changes frequently. A Financial Analyst must stay updated on Ministry of Finance announcements and Tokyo Stock Exchange guidelines.</w:t>
      </w:r>
    </w:p>
    <w:bookmarkEnd w:id="26"/>
    <w:bookmarkStart w:id="27" w:name="conclusion"/>
    <w:p>
      <w:pPr>
        <w:pStyle w:val="Heading2"/>
      </w:pPr>
      <w:r>
        <w:t xml:space="preserve">Conclusion</w:t>
      </w:r>
    </w:p>
    <w:p>
      <w:pPr>
        <w:pStyle w:val="FirstParagraph"/>
      </w:pPr>
      <w:r>
        <w:t xml:space="preserve">This case study illustrates that the role of a Financial Analyst in Japan Tokyo is multifaceted and dynamic. It is not merely about maintaining books but about guiding a company through the complexities of global markets while respecting local traditions. The successful Financial Analyst in this region acts as an architect of stability and growth, blending rigorous financial discipline with deep cultural understanding.</w:t>
      </w:r>
    </w:p>
    <w:p>
      <w:pPr>
        <w:pStyle w:val="BodyText"/>
      </w:pPr>
      <w:r>
        <w:t xml:space="preserve">For organizations looking to recruit or develop talent for this role, it is evident that technical accounting skills are a baseline requirement. However, the differentiating factors are adaptability, cultural intelligence, and strategic foresight. As Tokyo continues to evolve as a global financial hub, the demand for Financial Analysts who can navigate this unique ecosystem will only increase. The future of finance in Japan Tokyo belongs to those who can harmonize tradition with innovation.</w:t>
      </w:r>
    </w:p>
    <w:bookmarkEnd w:id="27"/>
    <w:bookmarkStart w:id="28" w:name="recommendations-for-stakeholders"/>
    <w:p>
      <w:pPr>
        <w:pStyle w:val="Heading2"/>
      </w:pPr>
      <w:r>
        <w:t xml:space="preserve">Recommendations for Stakeholders</w:t>
      </w:r>
    </w:p>
    <w:p>
      <w:pPr>
        <w:pStyle w:val="FirstParagraph"/>
      </w:pPr>
      <w:r>
        <w:rPr>
          <w:bCs/>
          <w:b/>
        </w:rPr>
        <w:t xml:space="preserve">For Employers:</w:t>
      </w:r>
      <w:r>
        <w:t xml:space="preserve"> </w:t>
      </w:r>
      <w:r>
        <w:t xml:space="preserve">Invest in cross-cultural training and encourage rotational assignments between Tokyo headquarters and international branches to broaden the analytical perspective of your finance team.</w:t>
      </w:r>
    </w:p>
    <w:p>
      <w:pPr>
        <w:pStyle w:val="BodyText"/>
      </w:pPr>
      <w:r>
        <w:rPr>
          <w:bCs/>
          <w:b/>
        </w:rPr>
        <w:t xml:space="preserve">Candidates:</w:t>
      </w:r>
      <w:r>
        <w:t xml:space="preserve"> </w:t>
      </w:r>
      <w:r>
        <w:t xml:space="preserve">If you aspire to be a Financial Analyst in Japan Tokyo, prioritize learning Japanese business etiquette alongside advanced financial modeling techniques. Networking (*Kouryaku*) is also essential; many senior roles are filled through referrals and established relationships within the tight-knit Tokyo financial community.</w:t>
      </w:r>
    </w:p>
    <w:p>
      <w:pPr>
        <w:pStyle w:val="BodyText"/>
      </w:pPr>
      <w:r>
        <w:rPr>
          <w:iCs/>
          <w:i/>
        </w:rPr>
        <w:t xml:space="preserve">Note: This Case Study is a synthesized educational document designed to highlight general trends and professional requirements for Financial Analysts in the Japan Tokyo region. It does not represent specific confidential data from any single entity.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Financial Analyst in Japan Tokyo</dc:title>
  <dc:creator/>
  <dc:language>en</dc:language>
  <cp:keywords/>
  <dcterms:created xsi:type="dcterms:W3CDTF">2026-07-29T08:48:26Z</dcterms:created>
  <dcterms:modified xsi:type="dcterms:W3CDTF">2026-07-29T08:48:26Z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