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Kazakhstan</w:t>
      </w:r>
      <w:r>
        <w:t xml:space="preserve"> </w:t>
      </w:r>
      <w:r>
        <w:t xml:space="preserve">Almaty</w:t>
      </w:r>
    </w:p>
    <w:bookmarkStart w:id="26" w:name="X9b3e3b3fb7101543f95f0624d052f5fec4b7623"/>
    <w:p>
      <w:pPr>
        <w:pStyle w:val="Heading1"/>
      </w:pPr>
      <w:r>
        <w:t xml:space="preserve">CASE STUDY: OPTIMIZING FINANCIAL STRATEGY FOR GROWTH IN KAZAKHSTAN ALMATY</w:t>
      </w:r>
    </w:p>
    <w:p>
      <w:pPr>
        <w:pStyle w:val="FirstParagraph"/>
      </w:pPr>
      <w:r>
        <w:rPr>
          <w:bCs/>
          <w:b/>
        </w:rPr>
        <w:t xml:space="preserve">Date:</w:t>
      </w:r>
      <w:r>
        <w:t xml:space="preserve"> </w:t>
      </w:r>
      <w:r>
        <w:t xml:space="preserve">October 2023</w:t>
      </w:r>
      <w:r>
        <w:br/>
      </w:r>
      <w:r>
        <w:rPr>
          <w:bCs/>
          <w:b/>
        </w:rPr>
        <w:t xml:space="preserve">Subject:</w:t>
      </w:r>
      <w:r>
        <w:t xml:space="preserve">Financial Analyst</w:t>
      </w:r>
      <w:r>
        <w:t xml:space="preserve">, Manufacturing Sector, Central Asia</w:t>
      </w:r>
      <w:r>
        <w:br/>
      </w:r>
      <w:r>
        <w:rPr>
          <w:bCs/>
          <w:b/>
        </w:rPr>
        <w:t xml:space="preserve">Locus of Implementation:</w:t>
      </w:r>
      <w:r>
        <w:t xml:space="preserve"> </w:t>
      </w:r>
      <w:r>
        <w:t xml:space="preserve">Kazakhstan Almaty</w:t>
      </w:r>
    </w:p>
    <w:bookmarkStart w:id="20" w:name="X2cf8a399e1642bc3f3193472c55e82688f68dab"/>
    <w:p>
      <w:pPr>
        <w:pStyle w:val="Heading2"/>
      </w:pPr>
      <w:r>
        <w:t xml:space="preserve">The Challenge: Scaling Operations Amidst Economic Volatility</w:t>
      </w:r>
    </w:p>
    <w:p>
      <w:pPr>
        <w:pStyle w:val="FirstParagraph"/>
      </w:pPr>
      <w:r>
        <w:t xml:space="preserve">In the dynamic and rapidly evolving economic landscape of Central Asia, businesses are often required to pivot quickly in response to macroeconomic shifts. This case study examines the critical role of a dedicated</w:t>
      </w:r>
      <w:r>
        <w:t xml:space="preserve"> </w:t>
      </w:r>
      <w:r>
        <w:rPr>
          <w:bCs/>
          <w:b/>
        </w:rPr>
        <w:t xml:space="preserve">Financial Analyst</w:t>
      </w:r>
      <w:r>
        <w:t xml:space="preserve"> </w:t>
      </w:r>
      <w:r>
        <w:t xml:space="preserve">within a mid-sized manufacturing enterprise based in</w:t>
      </w:r>
      <w:r>
        <w:t xml:space="preserve"> </w:t>
      </w:r>
      <w:r>
        <w:t xml:space="preserve">Kazakhstan Almaty</w:t>
      </w:r>
      <w:r>
        <w:t xml:space="preserve">. The company, referred to herein as "Alatau Manufacturing," faced significant headwinds characterized by fluctuating currency exchange rates (specifically the KZT against the USD and EUR), rising raw material costs imported from Europe, and a competitive local market demanding higher margins.</w:t>
      </w:r>
      <w:r>
        <w:t xml:space="preserve"> </w:t>
      </w:r>
      <w:r>
        <w:t xml:space="preserve">The core challenge was not merely bookkeeping or historical reporting. Instead, Alatau required forward-looking strategic insights to survive inflationary pressures and expand its distribution network across the Eurasian Economic Union (EAEU). The existing financial processes were manual, fragmented across Excel spreadsheets, and lacked real-time integration with operational data. This disconnect resulted in delayed decision-making and an inability to accurately forecast cash flow requirements for upcoming production cycles.</w:t>
      </w:r>
    </w:p>
    <w:bookmarkEnd w:id="20"/>
    <w:bookmarkStart w:id="21" w:name="X9e8c112b9b882abbd6abe4597751c97bd1ee9e0"/>
    <w:p>
      <w:pPr>
        <w:pStyle w:val="Heading2"/>
      </w:pPr>
      <w:r>
        <w:t xml:space="preserve">The Intervention: Deploying a Specialized Financial Analyst</w:t>
      </w:r>
    </w:p>
    <w:p>
      <w:pPr>
        <w:pStyle w:val="FirstParagraph"/>
      </w:pPr>
      <w:r>
        <w:t xml:space="preserve">To address these systemic issues, Alatau Manufacturing recruited a senior-level</w:t>
      </w:r>
      <w:r>
        <w:t xml:space="preserve"> </w:t>
      </w:r>
      <w:r>
        <w:rPr>
          <w:bCs/>
          <w:b/>
        </w:rPr>
        <w:t xml:space="preserve">Financial Analyst</w:t>
      </w:r>
      <w:r>
        <w:t xml:space="preserve"> </w:t>
      </w:r>
      <w:r>
        <w:t xml:space="preserve">tasked with overhauling the financial control framework. The candidate was chosen not only for their technical proficiency in accounting standards (KZ GAAP and IFRS) but also for their deep understanding of the local business environment in</w:t>
      </w:r>
      <w:r>
        <w:t xml:space="preserve"> </w:t>
      </w:r>
      <w:r>
        <w:t xml:space="preserve">Kazakhstan Almaty</w:t>
      </w:r>
      <w:r>
        <w:t xml:space="preserve">.</w:t>
      </w:r>
      <w:r>
        <w:t xml:space="preserve"> </w:t>
      </w:r>
      <w:r>
        <w:t xml:space="preserve">The primary objectives assigned to the new hire included:</w:t>
      </w:r>
      <w:r>
        <w:t xml:space="preserve"> </w:t>
      </w:r>
      <w:r>
        <w:t xml:space="preserve">1. **Implementing Robust Financial Modeling:** Creating dynamic models to predict cash flow under various exchange rate scenarios.</w:t>
      </w:r>
      <w:r>
        <w:t xml:space="preserve"> </w:t>
      </w:r>
      <w:r>
        <w:t xml:space="preserve">2. **Cost Optimization Analysis:** Identifying inefficiencies in the supply chain and production lines specific to the</w:t>
      </w:r>
      <w:r>
        <w:t xml:space="preserve"> </w:t>
      </w:r>
      <w:r>
        <w:t xml:space="preserve">Kazakhstan Almaty</w:t>
      </w:r>
      <w:r>
        <w:t xml:space="preserve"> </w:t>
      </w:r>
      <w:r>
        <w:t xml:space="preserve">region’s logistics network.</w:t>
      </w:r>
      <w:r>
        <w:t xml:space="preserve"> </w:t>
      </w:r>
      <w:r>
        <w:t xml:space="preserve">3. **Regulatory Compliance Enhancement:** Ensuring all financial reporting adhered strictly to the regulations set forth by the Financial Markets Regulatory Agency (FMRA) of Kazakhstan while aligning with international IFRS standards for potential foreign investment attractiveness.</w:t>
      </w:r>
    </w:p>
    <w:bookmarkEnd w:id="21"/>
    <w:bookmarkStart w:id="22" w:name="Xb5c6386c21e9e7018c6540e970734f82191e660"/>
    <w:p>
      <w:pPr>
        <w:pStyle w:val="Heading2"/>
      </w:pPr>
      <w:r>
        <w:t xml:space="preserve">The Role of the Financial Analyst in a Regional Context</w:t>
      </w:r>
    </w:p>
    <w:p>
      <w:pPr>
        <w:pStyle w:val="FirstParagraph"/>
      </w:pPr>
      <w:r>
        <w:t xml:space="preserve">The execution phase highlighted why context-specific expertise is vital for a</w:t>
      </w:r>
      <w:r>
        <w:t xml:space="preserve"> </w:t>
      </w:r>
      <w:r>
        <w:rPr>
          <w:bCs/>
          <w:b/>
        </w:rPr>
        <w:t xml:space="preserve">Financial Analyst</w:t>
      </w:r>
      <w:r>
        <w:t xml:space="preserve">. The individual did not simply apply generic financial theories; they adapted their approach to the unique characteristics of operating in</w:t>
      </w:r>
      <w:r>
        <w:t xml:space="preserve"> </w:t>
      </w:r>
      <w:r>
        <w:t xml:space="preserve">Kazakhstan Almaty</w:t>
      </w:r>
      <w:r>
        <w:t xml:space="preserve">.</w:t>
      </w:r>
      <w:r>
        <w:t xml:space="preserve"> </w:t>
      </w:r>
      <w:r>
        <w:t xml:space="preserve">First, the analyst addressed the volatility of the Kazakh Tenge. By utilizing hedging instruments and negotiating fixed-price contracts with European suppliers where feasible, they stabilized input costs. This required constant monitoring of monetary policy announcements from the National Bank of Kazakhstan and immediate adjustment in pricing strategies for local clients in</w:t>
      </w:r>
      <w:r>
        <w:t xml:space="preserve"> </w:t>
      </w:r>
      <w:r>
        <w:t xml:space="preserve">Kazakhstan Almaty</w:t>
      </w:r>
      <w:r>
        <w:t xml:space="preserve">.</w:t>
      </w:r>
      <w:r>
        <w:t xml:space="preserve"> </w:t>
      </w:r>
      <w:r>
        <w:t xml:space="preserve">Second, the analyst introduced automation tools such as ERP systems integrated with local banking APIs (such as Halyk Bank and Kaspi). This transitioned the finance department from reactive data entry to proactive data analysis. The</w:t>
      </w:r>
      <w:r>
        <w:t xml:space="preserve"> </w:t>
      </w:r>
      <w:r>
        <w:rPr>
          <w:bCs/>
          <w:b/>
        </w:rPr>
        <w:t xml:space="preserve">Financial Analyst</w:t>
      </w:r>
      <w:r>
        <w:t xml:space="preserve"> </w:t>
      </w:r>
      <w:r>
        <w:t xml:space="preserve">led a cross-functional team to train staff on these new systems, ensuring that financial data flowed seamlessly from production floors to the executive dashboard.</w:t>
      </w:r>
      <w:r>
        <w:t xml:space="preserve"> </w:t>
      </w:r>
      <w:r>
        <w:t xml:space="preserve">Third, tax planning became a critical component of the role. Kazakhstan offers various incentives for manufacturing and export-oriented businesses in special economic zones often located near major hubs like</w:t>
      </w:r>
      <w:r>
        <w:t xml:space="preserve"> </w:t>
      </w:r>
      <w:r>
        <w:t xml:space="preserve">Kazakhstan Almaty</w:t>
      </w:r>
      <w:r>
        <w:t xml:space="preserve">. The analyst audited current tax liabilities and restructured inter-company transactions to legally optimize the effective tax rate, thereby freeing up capital for reinvestment.</w:t>
      </w:r>
    </w:p>
    <w:bookmarkEnd w:id="22"/>
    <w:bookmarkStart w:id="23" w:name="key-metrics-and-results"/>
    <w:p>
      <w:pPr>
        <w:pStyle w:val="Heading2"/>
      </w:pPr>
      <w:r>
        <w:t xml:space="preserve">Key Metrics and Results</w:t>
      </w:r>
    </w:p>
    <w:p>
      <w:pPr>
        <w:pStyle w:val="FirstParagraph"/>
      </w:pPr>
      <w:r>
        <w:t xml:space="preserve">Over an eighteen-month period, the strategic interventions led by the</w:t>
      </w:r>
      <w:r>
        <w:t xml:space="preserve"> </w:t>
      </w:r>
      <w:r>
        <w:rPr>
          <w:bCs/>
          <w:b/>
        </w:rPr>
        <w:t xml:space="preserve">Financial Analyst</w:t>
      </w:r>
      <w:r>
        <w:t xml:space="preserve"> </w:t>
      </w:r>
      <w:r>
        <w:t xml:space="preserve">yielded measurable improvements in Alatau Manufacturing’s performance. The following metrics illustrate the impact of this transformation:</w:t>
      </w:r>
    </w:p>
    <w:p>
      <w:pPr>
        <w:pStyle w:val="BodyText"/>
      </w:pPr>
      <w:r>
        <w:t xml:space="preserve">Metric</w:t>
      </w:r>
    </w:p>
    <w:p>
      <w:pPr>
        <w:pStyle w:val="BodyText"/>
      </w:pPr>
      <w:r>
        <w:t xml:space="preserve">Pre-Implementation (Baseline)</w:t>
      </w:r>
    </w:p>
    <w:p>
      <w:pPr>
        <w:pStyle w:val="BodyText"/>
      </w:pPr>
      <w:r>
        <w:t xml:space="preserve">Post-Implementation (Current)</w:t>
      </w:r>
    </w:p>
    <w:p>
      <w:pPr>
        <w:pStyle w:val="BodyText"/>
      </w:pPr>
      <w:r>
        <w:t xml:space="preserve">Cash Flow Accuracy</w:t>
      </w:r>
    </w:p>
    <w:p>
      <w:pPr>
        <w:pStyle w:val="BodyText"/>
      </w:pPr>
      <w:r>
        <w:t xml:space="preserve">±15% variance in forecasts</w:t>
      </w:r>
    </w:p>
    <w:p>
      <w:pPr>
        <w:pStyle w:val="BodyText"/>
      </w:pPr>
      <w:r>
        <w:t xml:space="preserve">±3% variance in forecasts</w:t>
      </w:r>
    </w:p>
    <w:p>
      <w:pPr>
        <w:pStyle w:val="BodyText"/>
      </w:pPr>
      <w:r>
        <w:t xml:space="preserve">S operational Overhead Costs Reduction:</w:t>
      </w:r>
    </w:p>
    <w:p>
      <w:pPr>
        <w:pStyle w:val="BodyText"/>
      </w:pPr>
      <w:r>
        <w:t xml:space="preserve">20%</w:t>
      </w:r>
    </w:p>
    <w:p>
      <w:pPr>
        <w:pStyle w:val="BodyText"/>
      </w:pPr>
      <w:r>
        <w:t xml:space="preserve">Currency Hedging Savings</w:t>
      </w:r>
    </w:p>
    <w:p>
      <w:pPr>
        <w:pStyle w:val="BodyText"/>
      </w:pPr>
      <w:r>
        <w:t xml:space="preserve">N/A (Unhedged)</w:t>
      </w:r>
    </w:p>
    <w:p>
      <w:pPr>
        <w:pStyle w:val="BodyText"/>
      </w:pPr>
      <w:r>
        <w:t xml:space="preserve">$150,000 annually preserved</w:t>
      </w:r>
    </w:p>
    <w:p>
      <w:pPr>
        <w:pStyle w:val="BodyText"/>
      </w:pPr>
      <w:r>
        <w:t xml:space="preserve">Tax Efficiency Rate</w:t>
      </w:r>
    </w:p>
    <w:p>
      <w:pPr>
        <w:pStyle w:val="BodyText"/>
      </w:pPr>
      <w:r>
        <w:t xml:space="preserve">24% Effective Tax Rate</w:t>
      </w:r>
    </w:p>
    <w:p>
      <w:pPr>
        <w:pStyle w:val="BodyText"/>
      </w:pPr>
      <w:r>
        <w:t xml:space="preserve">Effective Tax Rate reduced to 18%</w:t>
      </w:r>
    </w:p>
    <w:p>
      <w:pPr>
        <w:pStyle w:val="BodyText"/>
      </w:pPr>
      <w:r>
        <w:t xml:space="preserve">Data Processing Time for Monthly Reports</w:t>
      </w:r>
    </w:p>
    <w:p>
      <w:pPr>
        <w:pStyle w:val="BodyText"/>
      </w:pPr>
      <w:r>
        <w:t xml:space="preserve">10 Business Days</w:t>
      </w:r>
    </w:p>
    <w:p>
      <w:pPr>
        <w:pStyle w:val="BodyText"/>
      </w:pPr>
      <w:r>
        <w:t xml:space="preserve">Total Working Capital Turnover (Days)</w:t>
      </w:r>
    </w:p>
    <w:p>
      <w:pPr>
        <w:pStyle w:val="BodyText"/>
      </w:pPr>
      <w:r>
        <w:t xml:space="preserve">65 Days</w:t>
      </w:r>
    </w:p>
    <w:p>
      <w:pPr>
        <w:pStyle w:val="BodyText"/>
      </w:pPr>
      <w:r>
        <w:t xml:space="preserve">&lt;48 Days</w:t>
      </w:r>
    </w:p>
    <w:bookmarkEnd w:id="23"/>
    <w:bookmarkStart w:id="24" w:name="X10ba0d63aaf8963dfb4137184e47d69eeb21012"/>
    <w:p>
      <w:pPr>
        <w:pStyle w:val="Heading2"/>
      </w:pPr>
      <w:r>
        <w:t xml:space="preserve">The Strategic Importance of the Location: Kazakhstan Almaty</w:t>
      </w:r>
    </w:p>
    <w:p>
      <w:pPr>
        <w:pStyle w:val="FirstParagraph"/>
      </w:pPr>
      <w:r>
        <w:t xml:space="preserve">The success of this case study is inextricably linked to its location.</w:t>
      </w:r>
      <w:r>
        <w:t xml:space="preserve"> </w:t>
      </w:r>
      <w:r>
        <w:t xml:space="preserve">Kazakhstan Almaty</w:t>
      </w:r>
      <w:r>
        <w:t xml:space="preserve"> </w:t>
      </w:r>
      <w:r>
        <w:t xml:space="preserve">serves as the financial and cultural capital of the nation, housing the majority of corporate headquarters, international banks, and logistics hubs. For a</w:t>
      </w:r>
      <w:r>
        <w:t xml:space="preserve"> </w:t>
      </w:r>
      <w:r>
        <w:rPr>
          <w:bCs/>
          <w:b/>
        </w:rPr>
        <w:t xml:space="preserve">Financial Analyst</w:t>
      </w:r>
      <w:r>
        <w:t xml:space="preserve">, being physically present in this ecosystem allows for:</w:t>
      </w:r>
      <w:r>
        <w:t xml:space="preserve"> </w:t>
      </w:r>
      <w:r>
        <w:t xml:space="preserve">1. **Access to Talent:** The concentration of universities and business schools in Almaty ensures a steady pipeline of candidates familiar with modern financial practices.</w:t>
      </w:r>
      <w:r>
        <w:t xml:space="preserve"> </w:t>
      </w:r>
      <w:r>
        <w:t xml:space="preserve">2. **Networking and Partnerships:** Direct engagement with auditors, tax consultants, and bankers who understand the specific nuances of the</w:t>
      </w:r>
      <w:r>
        <w:t xml:space="preserve"> </w:t>
      </w:r>
      <w:r>
        <w:t xml:space="preserve">Kazakhstan Almaty</w:t>
      </w:r>
      <w:r>
        <w:t xml:space="preserve"> </w:t>
      </w:r>
      <w:r>
        <w:t xml:space="preserve">market is crucial for navigating regulatory complexities.</w:t>
      </w:r>
      <w:r>
        <w:t xml:space="preserve"> </w:t>
      </w:r>
      <w:r>
        <w:t xml:space="preserve">3. **Logistical Insight:** Understanding the local infrastructure constraints and opportunities in Almaty allows for more accurate logistics cost modeling within financial spreadsheets.</w:t>
      </w:r>
      <w:r>
        <w:t xml:space="preserve"> </w:t>
      </w:r>
      <w:r>
        <w:t xml:space="preserve">The</w:t>
      </w:r>
      <w:r>
        <w:t xml:space="preserve"> </w:t>
      </w:r>
      <w:r>
        <w:rPr>
          <w:bCs/>
          <w:b/>
        </w:rPr>
        <w:t xml:space="preserve">Financial Analyst</w:t>
      </w:r>
      <w:r>
        <w:t xml:space="preserve"> </w:t>
      </w:r>
      <w:r>
        <w:t xml:space="preserve">leveraged these geographic advantages to secure favorable credit lines from local banks that are more attuned to regional risks than international institutions might be at first glance. Furthermore, proximity allowed for rapid response times during peak production seasons or regulatory audits, which are common in the growing industrial sector of</w:t>
      </w:r>
      <w:r>
        <w:t xml:space="preserve"> </w:t>
      </w:r>
      <w:r>
        <w:t xml:space="preserve">Kazakhstan Almaty</w:t>
      </w:r>
      <w:r>
        <w:t xml:space="preserve">.</w:t>
      </w:r>
    </w:p>
    <w:bookmarkEnd w:id="24"/>
    <w:bookmarkStart w:id="25" w:name="lessons-learned-and-future-outlook"/>
    <w:p>
      <w:pPr>
        <w:pStyle w:val="Heading2"/>
      </w:pPr>
      <w:r>
        <w:t xml:space="preserve">Lessons Learned and Future Outlook</w:t>
      </w:r>
    </w:p>
    <w:p>
      <w:pPr>
        <w:pStyle w:val="FirstParagraph"/>
      </w:pPr>
      <w:r>
        <w:t xml:space="preserve">This case study demonstrates that a</w:t>
      </w:r>
      <w:r>
        <w:t xml:space="preserve"> </w:t>
      </w:r>
      <w:r>
        <w:rPr>
          <w:bCs/>
          <w:b/>
        </w:rPr>
        <w:t xml:space="preserve">Financial Analyst</w:t>
      </w:r>
      <w:r>
        <w:t xml:space="preserve"> </w:t>
      </w:r>
      <w:r>
        <w:t xml:space="preserve">is not just a number-cruncher but a strategic partner in business growth. The integration of advanced financial modeling, risk management, and operational efficiency analysis proved essential for Alatau Manufacturing to thrive amidst economic turbulence.</w:t>
      </w:r>
      <w:r>
        <w:t xml:space="preserve"> </w:t>
      </w:r>
      <w:r>
        <w:t xml:space="preserve">Crucially, the localized knowledge embedded in the role—specifically regarding the economic environment of</w:t>
      </w:r>
      <w:r>
        <w:t xml:space="preserve"> </w:t>
      </w:r>
      <w:r>
        <w:t xml:space="preserve">Kazakhstan Almaty</w:t>
      </w:r>
      <w:r>
        <w:t xml:space="preserve">—was a differentiator. Generic financial solutions would have failed to address local tax incentives, banking relationships, and currency dynamics effectively.</w:t>
      </w:r>
      <w:r>
        <w:t xml:space="preserve"> </w:t>
      </w:r>
      <w:r>
        <w:t xml:space="preserve">Looking forward, Alatau Manufacturing plans to expand its regional footprint into Astana and Shymkent. The framework established by the</w:t>
      </w:r>
      <w:r>
        <w:t xml:space="preserve"> </w:t>
      </w:r>
      <w:r>
        <w:rPr>
          <w:bCs/>
          <w:b/>
        </w:rPr>
        <w:t xml:space="preserve">Financial Analyst</w:t>
      </w:r>
      <w:r>
        <w:t xml:space="preserve"> </w:t>
      </w:r>
      <w:r>
        <w:t xml:space="preserve">in</w:t>
      </w:r>
      <w:r>
        <w:t xml:space="preserve"> </w:t>
      </w:r>
      <w:r>
        <w:t xml:space="preserve">Kazakhstan Almaty</w:t>
      </w:r>
      <w:r>
        <w:t xml:space="preserve"> </w:t>
      </w:r>
      <w:r>
        <w:t xml:space="preserve">will serve as a replicable model for these expansions. The company is now exploring further digital transformation, including AI-driven predictive analytics, to deepen the insights provided by its finance team.</w:t>
      </w:r>
      <w:r>
        <w:t xml:space="preserve"> </w:t>
      </w:r>
      <w:r>
        <w:t xml:space="preserve">In conclusion, this document underscores that for businesses operating in emerging markets like Kazakhstan, investing in high-caliber financial talent capable of navigating local complexities—specifically centered in economic hubs like</w:t>
      </w:r>
      <w:r>
        <w:t xml:space="preserve"> </w:t>
      </w:r>
      <w:r>
        <w:t xml:space="preserve">Kazakhstan Almaty</w:t>
      </w:r>
      <w:r>
        <w:t xml:space="preserve">—is a fundamental driver of sustainable competitive advantage. The synergy between global financial best practices and localized execution defines the modern success of the</w:t>
      </w:r>
      <w:r>
        <w:t xml:space="preserve"> </w:t>
      </w:r>
      <w:r>
        <w:rPr>
          <w:bCs/>
          <w:b/>
        </w:rPr>
        <w:t xml:space="preserve">Financial Analyst</w:t>
      </w:r>
      <w:r>
        <w:t xml:space="preserve"> </w:t>
      </w:r>
      <w:r>
        <w:t xml:space="preserve">role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Role in Kazakhstan Almaty</dc:title>
  <dc:creator/>
  <dc:language>en</dc:language>
  <cp:keywords/>
  <dcterms:created xsi:type="dcterms:W3CDTF">2026-07-29T05:28:06Z</dcterms:created>
  <dcterms:modified xsi:type="dcterms:W3CDTF">2026-07-29T05:28:06Z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