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case-study-report"/>
    <w:p>
      <w:pPr>
        <w:pStyle w:val="Heading1"/>
      </w:pPr>
      <w:r>
        <w:t xml:space="preserve">Case Study Report</w:t>
      </w:r>
    </w:p>
    <w:bookmarkStart w:id="22" w:name="X02eff748c9c439d2b01ec94a46f4694e07e7ed3"/>
    <w:p>
      <w:pPr>
        <w:pStyle w:val="Heading2"/>
      </w:pPr>
      <w:r>
        <w:t xml:space="preserve">Navigating the Complexities of Financial Analysis in a High-Growth Market</w:t>
      </w:r>
    </w:p>
    <w:bookmarkStart w:id="20" w:name="subject-role"/>
    <w:p>
      <w:pPr>
        <w:pStyle w:val="Heading3"/>
      </w:pPr>
      <w:r>
        <w:t xml:space="preserve">Subject Role:</w:t>
      </w:r>
    </w:p>
    <w:p>
      <w:pPr>
        <w:pStyle w:val="FirstParagraph"/>
      </w:pPr>
      <w:r>
        <w:rPr>
          <w:bCs/>
          <w:b/>
        </w:rPr>
        <w:t xml:space="preserve">Financial Analyst</w:t>
      </w:r>
    </w:p>
    <w:bookmarkEnd w:id="20"/>
    <w:bookmarkStart w:id="21" w:name="geographic-focus"/>
    <w:p>
      <w:pPr>
        <w:pStyle w:val="Heading3"/>
      </w:pPr>
      <w:r>
        <w:t xml:space="preserve">Geographic Focus:</w:t>
      </w:r>
    </w:p>
    <w:p>
      <w:pPr>
        <w:pStyle w:val="FirstParagraph"/>
      </w:pPr>
      <w:r>
        <w:rPr>
          <w:bCs/>
          <w:b/>
        </w:rPr>
        <w:t xml:space="preserve">Philippines Manila</w:t>
      </w:r>
    </w:p>
    <w:p>
      <w:r>
        <w:pict>
          <v:rect style="width:0;height:1.5pt" o:hralign="center" o:hrstd="t" o:hr="t"/>
        </w:pict>
      </w:r>
    </w:p>
    <w:bookmarkEnd w:id="21"/>
    <w:bookmarkEnd w:id="22"/>
    <w:bookmarkStart w:id="23" w:name="executive-summary"/>
    <w:p>
      <w:pPr>
        <w:pStyle w:val="Heading2"/>
      </w:pPr>
      <w:r>
        <w:t xml:space="preserve">1. Executive Summary</w:t>
      </w:r>
    </w:p>
    <w:p>
      <w:pPr>
        <w:pStyle w:val="FirstParagraph"/>
      </w:pPr>
      <w:r>
        <w:t xml:space="preserve">In the rapidly evolving landscape of Southeast Asian economics, the role of a</w:t>
      </w:r>
      <w:r>
        <w:t xml:space="preserve"> </w:t>
      </w:r>
      <w:r>
        <w:rPr>
          <w:bCs/>
          <w:b/>
        </w:rPr>
        <w:t xml:space="preserve">Financial Analyst</w:t>
      </w:r>
      <w:r>
        <w:t xml:space="preserve"> </w:t>
      </w:r>
      <w:r>
        <w:t xml:space="preserve">has transcended traditional number-crunching to become a strategic imperative for organizational survival and growth. This case study examines the unique operational environment within</w:t>
      </w:r>
      <w:r>
        <w:t xml:space="preserve"> </w:t>
      </w:r>
      <w:r>
        <w:rPr>
          <w:bCs/>
          <w:b/>
        </w:rPr>
        <w:t xml:space="preserve">Philippines Manila</w:t>
      </w:r>
      <w:r>
        <w:t xml:space="preserve">, focusing on how financial professionals navigate regulatory complexities, cultural nuances, and technological disruptions. By analyzing the specific challenges faced by a mid-sized conglomerate based in the Makati Central Business District of Manila, this document highlights the critical competencies required to drive value creation in this dynamic market.</w:t>
      </w:r>
    </w:p>
    <w:bookmarkEnd w:id="23"/>
    <w:bookmarkStart w:id="24" w:name="X98fcdfafd5133d574886268a19f3b8f61414b4b"/>
    <w:p>
      <w:pPr>
        <w:pStyle w:val="Heading2"/>
      </w:pPr>
      <w:r>
        <w:t xml:space="preserve">2. Organizational Context and Market Landscape</w:t>
      </w:r>
    </w:p>
    <w:p>
      <w:pPr>
        <w:pStyle w:val="FirstParagraph"/>
      </w:pPr>
      <w:r>
        <w:t xml:space="preserve">The subject company, "Metro Growth Holdings," is a diversified enterprise operating within</w:t>
      </w:r>
      <w:r>
        <w:t xml:space="preserve"> </w:t>
      </w:r>
      <w:r>
        <w:rPr>
          <w:bCs/>
          <w:b/>
        </w:rPr>
        <w:t xml:space="preserve">Philippines Manila</w:t>
      </w:r>
      <w:r>
        <w:t xml:space="preserve">. The firm operates in multiple sectors, including retail logistics, renewable energy infrastructure, and digital fintech services. Located in the heart of</w:t>
      </w:r>
      <w:r>
        <w:t xml:space="preserve"> </w:t>
      </w:r>
      <w:r>
        <w:rPr>
          <w:bCs/>
          <w:b/>
        </w:rPr>
        <w:t xml:space="preserve">Philippines Manila</w:t>
      </w:r>
      <w:r>
        <w:t xml:space="preserve">, specifically within the financial hub of Bonifacio Global City (BGC), the company represents a microcosm of the broader Philippine economic narrative.</w:t>
      </w:r>
    </w:p>
    <w:p>
      <w:pPr>
        <w:pStyle w:val="BodyText"/>
      </w:pPr>
      <w:r>
        <w:rPr>
          <w:bCs/>
          <w:b/>
        </w:rPr>
        <w:t xml:space="preserve">Philippines Manila</w:t>
      </w:r>
      <w:r>
        <w:t xml:space="preserve"> </w:t>
      </w:r>
      <w:r>
        <w:t xml:space="preserve">serves as the primary engine for growth in Southeast Asia, boasting one of the highest GDP growth rates in Asia Pacific. However, this rapid expansion brings forth significant volatility. The local market is characterized by a youthful demographic, high mobile penetration, and a resilient consumer base that has adapted quickly to post-pandemic realities. For any</w:t>
      </w:r>
      <w:r>
        <w:t xml:space="preserve"> </w:t>
      </w:r>
      <w:r>
        <w:rPr>
          <w:bCs/>
          <w:b/>
        </w:rPr>
        <w:t xml:space="preserve">Financial Analyst</w:t>
      </w:r>
      <w:r>
        <w:t xml:space="preserve"> </w:t>
      </w:r>
      <w:r>
        <w:t xml:space="preserve">operating in this region, understanding these macro-economic indicators is not merely academic; it is essential for accurate forecasting and risk assessment.</w:t>
      </w:r>
    </w:p>
    <w:bookmarkEnd w:id="24"/>
    <w:bookmarkStart w:id="25" w:name="the-role-of-the-financial-analyst"/>
    <w:p>
      <w:pPr>
        <w:pStyle w:val="Heading2"/>
      </w:pPr>
      <w:r>
        <w:t xml:space="preserve">3. The Role of the Financial Analyst</w:t>
      </w:r>
    </w:p>
    <w:p>
      <w:pPr>
        <w:pStyle w:val="FirstParagraph"/>
      </w:pPr>
      <w:r>
        <w:t xml:space="preserve">In the context of</w:t>
      </w:r>
      <w:r>
        <w:t xml:space="preserve"> </w:t>
      </w:r>
      <w:r>
        <w:rPr>
          <w:bCs/>
          <w:b/>
        </w:rPr>
        <w:t xml:space="preserve">Philippines Manila</w:t>
      </w:r>
      <w:r>
        <w:t xml:space="preserve">, a</w:t>
      </w:r>
      <w:r>
        <w:t xml:space="preserve"> </w:t>
      </w:r>
      <w:r>
        <w:rPr>
          <w:bCs/>
          <w:b/>
        </w:rPr>
        <w:t xml:space="preserve">Financial Analyst</w:t>
      </w:r>
      <w:r>
        <w:t xml:space="preserve"> </w:t>
      </w:r>
      <w:r>
        <w:t xml:space="preserve">functions as the bridge between operational data and strategic decision-making. The responsibilities extend beyond standard reporting to include:</w:t>
      </w:r>
    </w:p>
    <w:p>
      <w:pPr>
        <w:numPr>
          <w:ilvl w:val="0"/>
          <w:numId w:val="1001"/>
        </w:numPr>
        <w:pStyle w:val="Compact"/>
      </w:pPr>
      <w:r>
        <w:rPr>
          <w:bCs/>
          <w:b/>
        </w:rPr>
        <w:t xml:space="preserve">Cross-Functional Collaboration:</w:t>
      </w:r>
      <w:r>
        <w:t xml:space="preserve"> </w:t>
      </w:r>
      <w:r>
        <w:t xml:space="preserve">Working with local supply chain managers in Quezon City and international stakeholders to align financial goals with operational realities.</w:t>
      </w:r>
    </w:p>
    <w:p>
      <w:pPr>
        <w:numPr>
          <w:ilvl w:val="0"/>
          <w:numId w:val="1001"/>
        </w:numPr>
        <w:pStyle w:val="Compact"/>
      </w:pPr>
      <w:r>
        <w:t xml:space="preserve">Regulatory Compliance:Navigating the Bureau of Internal Revenue (BIR) requirements and Securities and Exchange Commission (SEC) guidelines specific to Philippine corporations.</w:t>
      </w:r>
    </w:p>
    <w:p>
      <w:pPr>
        <w:numPr>
          <w:ilvl w:val="0"/>
          <w:numId w:val="1001"/>
        </w:numPr>
        <w:pStyle w:val="Compact"/>
      </w:pPr>
      <w:r>
        <w:rPr>
          <w:bCs/>
          <w:b/>
        </w:rPr>
        <w:t xml:space="preserve">Digital Transformation:</w:t>
      </w:r>
      <w:r>
        <w:t xml:space="preserve">Promoting the adoption of ERP systems that can handle multi-currency transactions and real-time data analytics, crucial for businesses scaling across the archipelago.</w:t>
      </w:r>
    </w:p>
    <w:p>
      <w:pPr>
        <w:pStyle w:val="FirstParagraph"/>
      </w:pPr>
      <w:r>
        <w:t xml:space="preserve">The modern</w:t>
      </w:r>
      <w:r>
        <w:t xml:space="preserve"> </w:t>
      </w:r>
      <w:r>
        <w:rPr>
          <w:bCs/>
          <w:b/>
        </w:rPr>
        <w:t xml:space="preserve">Financial Analyst</w:t>
      </w:r>
      <w:r>
        <w:t xml:space="preserve"> </w:t>
      </w:r>
      <w:r>
        <w:t xml:space="preserve">in</w:t>
      </w:r>
      <w:r>
        <w:t xml:space="preserve"> </w:t>
      </w:r>
      <w:r>
        <w:rPr>
          <w:bCs/>
          <w:b/>
        </w:rPr>
        <w:t xml:space="preserve">Philippines Manila</w:t>
      </w:r>
      <w:r>
        <w:t xml:space="preserve"> </w:t>
      </w:r>
      <w:r>
        <w:t xml:space="preserve">is expected to possess a hybrid skill set: deep technical proficiency in financial modeling combined with strong soft skills capable of influencing diverse teams. The ability to translate complex financial data into actionable insights for non-financial stakeholders is particularly valued in the collaborative corporate culture often found in Manila-based firms.</w:t>
      </w:r>
    </w:p>
    <w:bookmarkEnd w:id="25"/>
    <w:bookmarkStart w:id="29" w:name="key-challenges-identified"/>
    <w:p>
      <w:pPr>
        <w:pStyle w:val="Heading2"/>
      </w:pPr>
      <w:r>
        <w:t xml:space="preserve">4. Key Challenges Identified</w:t>
      </w:r>
    </w:p>
    <w:p>
      <w:pPr>
        <w:pStyle w:val="FirstParagraph"/>
      </w:pPr>
      <w:r>
        <w:t xml:space="preserve">The analysis of the operational environment in</w:t>
      </w:r>
      <w:r>
        <w:t xml:space="preserve"> </w:t>
      </w:r>
      <w:r>
        <w:rPr>
          <w:bCs/>
          <w:b/>
        </w:rPr>
        <w:t xml:space="preserve">Philippines Manila</w:t>
      </w:r>
      <w:r>
        <w:t xml:space="preserve"> </w:t>
      </w:r>
      <w:r>
        <w:t xml:space="preserve">reveals several distinct challenges that a</w:t>
      </w:r>
      <w:r>
        <w:t xml:space="preserve"> </w:t>
      </w:r>
      <w:r>
        <w:rPr>
          <w:bCs/>
          <w:b/>
        </w:rPr>
        <w:t xml:space="preserve">Financial Analyst</w:t>
      </w:r>
      <w:r>
        <w:t xml:space="preserve"> </w:t>
      </w:r>
      <w:r>
        <w:t xml:space="preserve">must address:</w:t>
      </w:r>
    </w:p>
    <w:bookmarkStart w:id="26" w:name="X4cd1c9e893c74bf555b0572dde6312a07390025"/>
    <w:p>
      <w:pPr>
        <w:pStyle w:val="Heading3"/>
      </w:pPr>
      <w:r>
        <w:t xml:space="preserve">4.1. Regulatory Volatility and Compliance Costs</w:t>
      </w:r>
    </w:p>
    <w:p>
      <w:pPr>
        <w:pStyle w:val="FirstParagraph"/>
      </w:pPr>
      <w:r>
        <w:t xml:space="preserve">The regulatory landscape in</w:t>
      </w:r>
      <w:r>
        <w:t xml:space="preserve"> </w:t>
      </w:r>
      <w:r>
        <w:rPr>
          <w:bCs/>
          <w:b/>
        </w:rPr>
        <w:t xml:space="preserve">Philippines Manila</w:t>
      </w:r>
      <w:r>
        <w:t xml:space="preserve">, while improving, remains complex. Changes in tax laws, foreign exchange regulations, and labor codes require constant vigilance. A</w:t>
      </w:r>
      <w:r>
        <w:t xml:space="preserve"> </w:t>
      </w:r>
      <w:r>
        <w:rPr>
          <w:bCs/>
          <w:b/>
        </w:rPr>
        <w:t xml:space="preserve">Financial Analyst</w:t>
      </w:r>
      <w:r>
        <w:t xml:space="preserve"> </w:t>
      </w:r>
      <w:r>
        <w:t xml:space="preserve">must ensure that financial models account for potential compliance costs and regulatory shifts. For instance, the recent implementation of stricter transfer pricing rules by the BIR requires analysts to meticulously document inter-company transactions to avoid penalties.</w:t>
      </w:r>
    </w:p>
    <w:bookmarkEnd w:id="26"/>
    <w:bookmarkStart w:id="27" w:name="X45a93817481d887b5bf45dae116417b2f971826"/>
    <w:p>
      <w:pPr>
        <w:pStyle w:val="Heading3"/>
      </w:pPr>
      <w:r>
        <w:t xml:space="preserve">4.2. Infrastructure and Operational Disruptions</w:t>
      </w:r>
    </w:p>
    <w:p>
      <w:pPr>
        <w:pStyle w:val="FirstParagraph"/>
      </w:pPr>
      <w:r>
        <w:t xml:space="preserve">While</w:t>
      </w:r>
      <w:r>
        <w:t xml:space="preserve"> </w:t>
      </w:r>
      <w:r>
        <w:rPr>
          <w:bCs/>
          <w:b/>
        </w:rPr>
        <w:t xml:space="preserve">Philippines Manila</w:t>
      </w:r>
      <w:r>
        <w:t xml:space="preserve"> </w:t>
      </w:r>
      <w:r>
        <w:t xml:space="preserve">is a modern metropolis, infrastructure bottlenecks in traffic and logistics can impact cost structures significantly. A</w:t>
      </w:r>
      <w:r>
        <w:t xml:space="preserve"> </w:t>
      </w:r>
      <w:r>
        <w:rPr>
          <w:bCs/>
          <w:b/>
        </w:rPr>
        <w:t xml:space="preserve">Financial Analyst</w:t>
      </w:r>
      <w:r>
        <w:t xml:space="preserve"> </w:t>
      </w:r>
      <w:r>
        <w:t xml:space="preserve">must factor in logistical inefficiencies when forecasting supply chain costs. Additionally, the frequency of natural disasters affecting the region necessitates robust contingency planning within financial risk assessments.</w:t>
      </w:r>
    </w:p>
    <w:bookmarkEnd w:id="27"/>
    <w:bookmarkStart w:id="28" w:name="talent-acquisition-and-retention"/>
    <w:p>
      <w:pPr>
        <w:pStyle w:val="Heading3"/>
      </w:pPr>
      <w:r>
        <w:t xml:space="preserve">4.3. Talent Acquisition and Retention</w:t>
      </w:r>
    </w:p>
    <w:p>
      <w:pPr>
        <w:pStyle w:val="FirstParagraph"/>
      </w:pPr>
      <w:r>
        <w:t xml:space="preserve">The demand for skilled finance professionals in</w:t>
      </w:r>
      <w:r>
        <w:t xml:space="preserve"> </w:t>
      </w:r>
      <w:r>
        <w:rPr>
          <w:bCs/>
          <w:b/>
        </w:rPr>
        <w:t xml:space="preserve">Philippines Manila</w:t>
      </w:r>
      <w:r>
        <w:t xml:space="preserve"> </w:t>
      </w:r>
      <w:r>
        <w:t xml:space="preserve">outstrips supply, driven by the influx of multinational corporations setting up regional hubs. A</w:t>
      </w:r>
      <w:r>
        <w:t xml:space="preserve"> </w:t>
      </w:r>
      <w:r>
        <w:rPr>
          <w:bCs/>
          <w:b/>
        </w:rPr>
        <w:t xml:space="preserve">Financial Analyst</w:t>
      </w:r>
      <w:r>
        <w:t xml:space="preserve"> </w:t>
      </w:r>
      <w:r>
        <w:t xml:space="preserve">often participates in budgeting for human capital, requiring a deep understanding of compensation trends and retention strategies. The competitive nature of the market means that financial teams must be agile in adapting to new talent expectations.</w:t>
      </w:r>
    </w:p>
    <w:bookmarkEnd w:id="28"/>
    <w:bookmarkEnd w:id="29"/>
    <w:bookmarkStart w:id="30" w:name="strategic-response-and-implementation"/>
    <w:p>
      <w:pPr>
        <w:pStyle w:val="Heading2"/>
      </w:pPr>
      <w:r>
        <w:t xml:space="preserve">5. Strategic Response and Implementation</w:t>
      </w:r>
    </w:p>
    <w:p>
      <w:pPr>
        <w:pStyle w:val="FirstParagraph"/>
      </w:pPr>
      <w:r>
        <w:t xml:space="preserve">To address these challenges, Metro Growth Holdings implemented a strategic overhaul led by its senior</w:t>
      </w:r>
      <w:r>
        <w:t xml:space="preserve"> </w:t>
      </w:r>
      <w:r>
        <w:rPr>
          <w:bCs/>
          <w:b/>
        </w:rPr>
        <w:t xml:space="preserve">Financial Analysts</w:t>
      </w:r>
      <w:r>
        <w:t xml:space="preserve">. The following initiatives were deployed:</w:t>
      </w:r>
    </w:p>
    <w:p>
      <w:pPr>
        <w:numPr>
          <w:ilvl w:val="0"/>
          <w:numId w:val="1002"/>
        </w:numPr>
        <w:pStyle w:val="Compact"/>
      </w:pPr>
      <w:r>
        <w:rPr>
          <w:bCs/>
          <w:b/>
        </w:rPr>
        <w:t xml:space="preserve">Hermeneutic Financial Modeling:</w:t>
      </w:r>
      <w:r>
        <w:t xml:space="preserve"> </w:t>
      </w:r>
      <w:r>
        <w:t xml:space="preserve">Analysts developed dynamic models that could simulate various scenarios based on regulatory changes in</w:t>
      </w:r>
      <w:r>
        <w:t xml:space="preserve"> </w:t>
      </w:r>
      <w:r>
        <w:rPr>
          <w:bCs/>
          <w:b/>
        </w:rPr>
        <w:t xml:space="preserve">Philippines Manila</w:t>
      </w:r>
      <w:r>
        <w:t xml:space="preserve">. This allowed management to pivot quickly in response to policy updates.</w:t>
      </w:r>
    </w:p>
    <w:p>
      <w:pPr>
        <w:numPr>
          <w:ilvl w:val="0"/>
          <w:numId w:val="1002"/>
        </w:numPr>
        <w:pStyle w:val="Compact"/>
      </w:pPr>
      <w:r>
        <w:rPr>
          <w:bCs/>
          <w:b/>
        </w:rPr>
        <w:t xml:space="preserve">Digital Automation:</w:t>
      </w:r>
      <w:r>
        <w:t xml:space="preserve"> </w:t>
      </w:r>
      <w:r>
        <w:t xml:space="preserve">The finance department integrated AI-driven tools for expense management and fraud detection. This reduced the manual workload on</w:t>
      </w:r>
      <w:r>
        <w:t xml:space="preserve"> </w:t>
      </w:r>
      <w:r>
        <w:rPr>
          <w:bCs/>
          <w:b/>
        </w:rPr>
        <w:t xml:space="preserve">Financial Analysts</w:t>
      </w:r>
      <w:r>
        <w:t xml:space="preserve">, allowing them to focus on strategic analysis rather than data entry.</w:t>
      </w:r>
    </w:p>
    <w:p>
      <w:pPr>
        <w:numPr>
          <w:ilvl w:val="0"/>
          <w:numId w:val="1002"/>
        </w:numPr>
        <w:pStyle w:val="Compact"/>
      </w:pPr>
      <w:r>
        <w:rPr>
          <w:bCs/>
          <w:b/>
        </w:rPr>
        <w:t xml:space="preserve">Cultural Intelligence Training:</w:t>
      </w:r>
      <w:r>
        <w:t xml:space="preserve"> </w:t>
      </w:r>
      <w:r>
        <w:t xml:space="preserve">Recognizing the diverse workforce in</w:t>
      </w:r>
      <w:r>
        <w:t xml:space="preserve"> </w:t>
      </w:r>
      <w:r>
        <w:rPr>
          <w:bCs/>
          <w:b/>
        </w:rPr>
        <w:t xml:space="preserve">Philippines Manila</w:t>
      </w:r>
      <w:r>
        <w:t xml:space="preserve">, the company invested in training programs that enhanced communication skills among finance staff, fostering better collaboration with regional offices.</w:t>
      </w:r>
    </w:p>
    <w:p>
      <w:pPr>
        <w:pStyle w:val="FirstParagraph"/>
      </w:pPr>
      <w:r>
        <w:t xml:space="preserve">A key outcome of these initiatives was improved accuracy in budgeting. The</w:t>
      </w:r>
      <w:r>
        <w:t xml:space="preserve"> </w:t>
      </w:r>
      <w:r>
        <w:rPr>
          <w:bCs/>
          <w:b/>
        </w:rPr>
        <w:t xml:space="preserve">Financial Analysts</w:t>
      </w:r>
      <w:r>
        <w:t xml:space="preserve">, equipped with better tools and data, reduced variance between projected and actual financial results by 15% within the first year. This precision enabled more confident investment decisions, particularly in expanding digital services across the archipelago.</w:t>
      </w:r>
    </w:p>
    <w:bookmarkEnd w:id="30"/>
    <w:bookmarkStart w:id="31" w:name="the-socio-economic-impact"/>
    <w:p>
      <w:pPr>
        <w:pStyle w:val="Heading2"/>
      </w:pPr>
      <w:r>
        <w:t xml:space="preserve">6. The Socio-Economic Impact</w:t>
      </w:r>
    </w:p>
    <w:p>
      <w:pPr>
        <w:pStyle w:val="FirstParagraph"/>
      </w:pPr>
      <w:r>
        <w:t xml:space="preserve">The effectiveness of a</w:t>
      </w:r>
      <w:r>
        <w:t xml:space="preserve"> </w:t>
      </w:r>
      <w:r>
        <w:rPr>
          <w:bCs/>
          <w:b/>
        </w:rPr>
        <w:t xml:space="preserve">Financial Analyst</w:t>
      </w:r>
      <w:r>
        <w:t xml:space="preserve"> </w:t>
      </w:r>
      <w:r>
        <w:t xml:space="preserve">in</w:t>
      </w:r>
      <w:r>
        <w:t xml:space="preserve"> </w:t>
      </w:r>
      <w:r>
        <w:rPr>
          <w:bCs/>
          <w:b/>
        </w:rPr>
        <w:t xml:space="preserve">Philippines Manila</w:t>
      </w:r>
      <w:r>
        <w:t xml:space="preserve">r extends beyond corporate balance sheets. By optimizing resource allocation and ensuring compliance, these professionals contribute to the stability and growth of the local economy. Their work supports job creation, attracts foreign direct investment, and ensures that businesses adhere to ethical standards.</w:t>
      </w:r>
    </w:p>
    <w:p>
      <w:pPr>
        <w:pStyle w:val="BodyText"/>
      </w:pPr>
      <w:r>
        <w:t xml:space="preserve">In</w:t>
      </w:r>
      <w:r>
        <w:t xml:space="preserve"> </w:t>
      </w:r>
      <w:r>
        <w:rPr>
          <w:bCs/>
          <w:b/>
        </w:rPr>
        <w:t xml:space="preserve">Philippines Manila</w:t>
      </w:r>
      <w:r>
        <w:t xml:space="preserve">, where economic mobility is highly valued, the role of a</w:t>
      </w:r>
      <w:r>
        <w:t xml:space="preserve"> </w:t>
      </w:r>
      <w:r>
        <w:rPr>
          <w:bCs/>
          <w:b/>
        </w:rPr>
        <w:t xml:space="preserve">Financial Analyst</w:t>
      </w:r>
      <w:r>
        <w:t xml:space="preserve">r is increasingly seen as a pathway to leadership. The transparency and integrity brought by robust financial analysis help build trust with investors and customers, reinforcing the reputation of Manila as a premier business hub in Asia.</w:t>
      </w:r>
    </w:p>
    <w:bookmarkEnd w:id="31"/>
    <w:bookmarkStart w:id="32" w:name="conclusion"/>
    <w:p>
      <w:pPr>
        <w:pStyle w:val="Heading2"/>
      </w:pPr>
      <w:r>
        <w:t xml:space="preserve">7. Conclusion</w:t>
      </w:r>
    </w:p>
    <w:p>
      <w:pPr>
        <w:pStyle w:val="FirstParagraph"/>
      </w:pPr>
      <w:r>
        <w:t xml:space="preserve">This case study underscores the critical importance of the</w:t>
      </w:r>
      <w:r>
        <w:t xml:space="preserve"> </w:t>
      </w:r>
      <w:r>
        <w:rPr>
          <w:bCs/>
          <w:b/>
        </w:rPr>
        <w:t xml:space="preserve">Financial Analyst</w:t>
      </w:r>
      <w:r>
        <w:t xml:space="preserve">r role within the specific context of</w:t>
      </w:r>
      <w:r>
        <w:t xml:space="preserve"> </w:t>
      </w:r>
      <w:r>
        <w:rPr>
          <w:bCs/>
          <w:b/>
        </w:rPr>
        <w:t xml:space="preserve">Philippines Manila</w:t>
      </w:r>
      <w:r>
        <w:t xml:space="preserve">r. The position is no longer just about maintaining records; it is about navigating a complex, fast-paced, and culturally rich environment. Success in this role requires a blend of technical expertise, regulatory knowledge, and strategic foresight.</w:t>
      </w:r>
    </w:p>
    <w:p>
      <w:pPr>
        <w:pStyle w:val="BodyText"/>
      </w:pPr>
      <w:r>
        <w:t xml:space="preserve">For organizations operating in</w:t>
      </w:r>
      <w:r>
        <w:t xml:space="preserve"> </w:t>
      </w:r>
      <w:r>
        <w:rPr>
          <w:bCs/>
          <w:b/>
        </w:rPr>
        <w:t xml:space="preserve">Philippines Manila</w:t>
      </w:r>
      <w:r>
        <w:t xml:space="preserve">r, investing in the development of their financial analysis capabilities is not optional—it is essential. As the market continues to evolve with new technologies and regulatory frameworks, the</w:t>
      </w:r>
      <w:r>
        <w:t xml:space="preserve"> </w:t>
      </w:r>
      <w:r>
        <w:rPr>
          <w:bCs/>
          <w:b/>
        </w:rPr>
        <w:t xml:space="preserve">Financial Analyst</w:t>
      </w:r>
      <w:r>
        <w:t xml:space="preserve">r will remain at the forefront of driving sustainable growth and operational excellence. The unique challenges of</w:t>
      </w:r>
      <w:r>
        <w:t xml:space="preserve"> </w:t>
      </w:r>
      <w:r>
        <w:rPr>
          <w:bCs/>
          <w:b/>
        </w:rPr>
        <w:t xml:space="preserve">Philippines Manila</w:t>
      </w:r>
      <w:r>
        <w:t xml:space="preserve">r demand adaptable, intelligent, and resilient financial professionals who can turn data into destiny.</w:t>
      </w:r>
    </w:p>
    <w:p>
      <w:r>
        <w:pict>
          <v:rect style="width:0;height:1.5pt" o:hralign="center" o:hrstd="t" o:hr="t"/>
        </w:pict>
      </w:r>
    </w:p>
    <w:p>
      <w:pPr>
        <w:pStyle w:val="FirstParagraph"/>
      </w:pPr>
      <w:r>
        <w:rPr>
          <w:iCs/>
          <w:i/>
        </w:rPr>
        <w:t xml:space="preserve">Note: This case study is a simulated document created for educational and illustrative purposes to demonstrate the application of financial analysis concepts within the specific economic and cultural context of Manila, Philippines.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2026-07-29T08:27:59Z</dcterms:created>
  <dcterms:modified xsi:type="dcterms:W3CDTF">2026-07-29T08:27:59Z</dcterms:modified>
</cp:coreProperties>
</file>

<file path=docProps/custom.xml><?xml version="1.0" encoding="utf-8"?>
<Properties xmlns="http://schemas.openxmlformats.org/officeDocument/2006/custom-properties" xmlns:vt="http://schemas.openxmlformats.org/officeDocument/2006/docPropsVTypes"/>
</file>