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9e0d4231720543cbcda26c1150b9a739e4d02ca"/>
    <w:p>
      <w:pPr>
        <w:pStyle w:val="Heading1"/>
      </w:pPr>
      <w:r>
        <w:t xml:space="preserve">The Strategic Role of a Financial Analyst in Saudi Arabia Jeddah</w:t>
      </w:r>
    </w:p>
    <w:p>
      <w:pPr>
        <w:pStyle w:val="FirstParagraph"/>
      </w:pPr>
      <w:r>
        <w:rPr>
          <w:bCs/>
          <w:b/>
        </w:rPr>
        <w:t xml:space="preserve">Date:</w:t>
      </w:r>
      <w:r>
        <w:t xml:space="preserve"> </w:t>
      </w:r>
      <w:r>
        <w:t xml:space="preserve">October 26, 2023</w:t>
      </w:r>
      <w:r>
        <w:br/>
      </w:r>
      <w:r>
        <w:rPr>
          <w:bCs/>
          <w:b/>
        </w:rPr>
        <w:t xml:space="preserve">Subject:</w:t>
      </w:r>
      <w:r>
        <w:t xml:space="preserve">Analytical Deep Dive into Corporate Finance Dynamics within the Emerging Markets of Saudi Arabia Jeddah</w:t>
      </w:r>
    </w:p>
    <w:bookmarkStart w:id="20" w:name="executive-summary"/>
    <w:p>
      <w:pPr>
        <w:pStyle w:val="Heading2"/>
      </w:pPr>
      <w:r>
        <w:t xml:space="preserve">1. Executive Summary</w:t>
      </w:r>
    </w:p>
    <w:p>
      <w:pPr>
        <w:pStyle w:val="FirstParagraph"/>
      </w:pPr>
      <w:r>
        <w:t xml:space="preserve">This case study explores the critical evolution and operational necessity of a Financial Analyst within the dynamic economic landscape of Saudi Arabia, specifically focusing on its commercial hub, Jeddah. As the Kingdom undergoes unprecedented transformation under Vision 2030, the role of financial professionals has shifted from traditional bookkeeping to strategic business partnering. This document examines how a skilled Financial Analyst in Saudi Arabia Jeddah navigates local regulatory frameworks, capital market fluctuations, and international investment flows to drive organizational growth.</w:t>
      </w:r>
    </w:p>
    <w:bookmarkEnd w:id="20"/>
    <w:bookmarkStart w:id="21" w:name="Xe6f30b66cae6c82795c9d5c75703412a75a4b07"/>
    <w:p>
      <w:pPr>
        <w:pStyle w:val="Heading2"/>
      </w:pPr>
      <w:r>
        <w:t xml:space="preserve">2. Contextual Background: The Economic Landscape of Jeddah</w:t>
      </w:r>
    </w:p>
    <w:p>
      <w:pPr>
        <w:pStyle w:val="FirstParagraph"/>
      </w:pPr>
      <w:r>
        <w:t xml:space="preserve">To understand the specific demands placed on a Financial Analyst in Saudi Arabia Jeddah, one must first appreciate the unique economic environment of the region. Historically known as "The Bride of the Red Sea," Jeddah is not only a major port city but also a vital center for tourism, trade, and religious pilgrimage logistics. With the Kingdom’s aggressive push to diversify its revenue streams away from oil dependency, Jeddah has emerged as a primary destination for foreign direct investment (FDI) and regional headquarters.</w:t>
      </w:r>
    </w:p>
    <w:p>
      <w:pPr>
        <w:pStyle w:val="BodyText"/>
      </w:pPr>
      <w:r>
        <w:t xml:space="preserve">The local economy is characterized by rapid urbanization projects, such as the expansion of King Abdullah Economic City and various tourism initiatives along the Red Sea coast. For any organization operating in this sector, the financial environment is both lucrative and complex. Currency pegs to the US Dollar, fluctuating global energy prices that indirectly affect government spending budgets, and a young demographic driving consumer demand create a volatile yet promising market.</w:t>
      </w:r>
    </w:p>
    <w:bookmarkEnd w:id="21"/>
    <w:bookmarkStart w:id="22" w:name="Xf53c85042c14c656afdbbd57c9ac0ba45ae41ff"/>
    <w:p>
      <w:pPr>
        <w:pStyle w:val="Heading2"/>
      </w:pPr>
      <w:r>
        <w:t xml:space="preserve">3. The Case Study Scenario: "Red Sea Logistics &amp; Trade Co."</w:t>
      </w:r>
    </w:p>
    <w:p>
      <w:pPr>
        <w:pStyle w:val="FirstParagraph"/>
      </w:pPr>
      <w:r>
        <w:t xml:space="preserve">In this case study, we focus on a hypothetical mid-sized logistics and supply chain firm based in Saudi Arabia Jeddah. The company, which facilitates goods movement for both local retail giants and international exporters, faced significant challenges in Q1 of the fiscal year. Despite revenue growth of 15% year-over-year, net profit margins had contracted by 3%. The board of directors tasked a newly hired Financial Analyst with diagnosing the issue and implementing a corrective strategic plan.</w:t>
      </w:r>
    </w:p>
    <w:bookmarkEnd w:id="22"/>
    <w:bookmarkStart w:id="26" w:name="key-responsibilities-and-challenges"/>
    <w:p>
      <w:pPr>
        <w:pStyle w:val="Heading2"/>
      </w:pPr>
      <w:r>
        <w:t xml:space="preserve">4. Key Responsibilities and Challenges</w:t>
      </w:r>
    </w:p>
    <w:p>
      <w:pPr>
        <w:pStyle w:val="FirstParagraph"/>
      </w:pPr>
      <w:r>
        <w:t xml:space="preserve">The core challenge for the Financial Analyst in this scenario was not merely calculating costs, but interpreting them within the specific context of Saudi Arabia Jeddah. The following areas defined their daily operations:</w:t>
      </w:r>
    </w:p>
    <w:bookmarkStart w:id="23" w:name="Xaa3d948dee878f9204c2f0583c37e64ee73795b"/>
    <w:p>
      <w:pPr>
        <w:pStyle w:val="Heading3"/>
      </w:pPr>
      <w:r>
        <w:t xml:space="preserve">A. Regulatory Compliance and Zakat Calculations</w:t>
      </w:r>
    </w:p>
    <w:p>
      <w:pPr>
        <w:pStyle w:val="FirstParagraph"/>
      </w:pPr>
      <w:r>
        <w:t xml:space="preserve">In Saudi Arabia, corporate taxation is distinct from Western models due to the implementation of Zakat (Islamic alms-giving tax) for Saudi-owned entities and Corporate Income Tax for foreign-owned entities. The Financial Analyst had to ensure precise compliance with the General Authority of Zakat and Tax (GAZT). In Jeddah, where many joint ventures exist between local families and international corporations, navigating these dual-tax structures is a primary responsibility. Any misstep here could result in severe penalties that would erase the company's thin profit margins.</w:t>
      </w:r>
    </w:p>
    <w:bookmarkEnd w:id="23"/>
    <w:bookmarkStart w:id="24" w:name="b.-foreign-exchange-risk-management"/>
    <w:p>
      <w:pPr>
        <w:pStyle w:val="Heading3"/>
      </w:pPr>
      <w:r>
        <w:t xml:space="preserve">B. Foreign Exchange Risk Management</w:t>
      </w:r>
    </w:p>
    <w:p>
      <w:pPr>
        <w:pStyle w:val="FirstParagraph"/>
      </w:pPr>
      <w:r>
        <w:t xml:space="preserve">A significant portion of Red Sea Logistics’ costs are denominated in Euros and USD, while revenues are largely in Saudi Riyals (SAR). Although the SAR is pegged to the USD, indirect currency risks arise from hedging contracts and third-party vendor payments. The Financial Analyst utilized advanced forecasting models to advise on hedging strategies, protecting the company against minor fluctuations that could impact bottom-line profitability.</w:t>
      </w:r>
    </w:p>
    <w:bookmarkEnd w:id="24"/>
    <w:bookmarkStart w:id="25" w:name="X1f706a4db4ebce1fa87713e0e65fb89af97bd4d"/>
    <w:p>
      <w:pPr>
        <w:pStyle w:val="Heading3"/>
      </w:pPr>
      <w:r>
        <w:t xml:space="preserve">C. Budgeting in a High-Growth Environment</w:t>
      </w:r>
    </w:p>
    <w:p>
      <w:pPr>
        <w:pStyle w:val="FirstParagraph"/>
      </w:pPr>
      <w:r>
        <w:t xml:space="preserve">Inflationary pressures in construction and labor costs in Jeddah required the Financial Analyst to adopt zero-based budgeting techniques rather than traditional incremental budgeting. This involved justifying every expense from scratch, ensuring that capital was allocated strictly to high-return projects aligned with Vision 2030 goals.</w:t>
      </w:r>
    </w:p>
    <w:bookmarkEnd w:id="25"/>
    <w:bookmarkEnd w:id="26"/>
    <w:bookmarkStart w:id="27" w:name="X1a17b17e810e3e1f7ed66ba2b357dc150f0e5ee"/>
    <w:p>
      <w:pPr>
        <w:pStyle w:val="Heading2"/>
      </w:pPr>
      <w:r>
        <w:t xml:space="preserve">5. Strategic Interventions by the Financial Analyst</w:t>
      </w:r>
    </w:p>
    <w:p>
      <w:pPr>
        <w:pStyle w:val="FirstParagraph"/>
      </w:pPr>
      <w:r>
        <w:t xml:space="preserve">The Financial Analyst implemented a three-pronged strategy to address the profit margin contraction:</w:t>
      </w:r>
    </w:p>
    <w:p>
      <w:pPr>
        <w:numPr>
          <w:ilvl w:val="0"/>
          <w:numId w:val="1001"/>
        </w:numPr>
        <w:pStyle w:val="Compact"/>
      </w:pPr>
      <w:r>
        <w:rPr>
          <w:bCs/>
          <w:b/>
        </w:rPr>
        <w:t xml:space="preserve">Data-Driven Cost Allocation:</w:t>
      </w:r>
      <w:r>
        <w:t xml:space="preserve">The analyst restructured the cost accounting system to assign overheads more accurately to specific shipping routes. This revealed that certain domestic routes within Saudi Arabia Jeddah were operating at a loss due to inefficient routing and fuel waste.</w:t>
      </w:r>
    </w:p>
    <w:p>
      <w:pPr>
        <w:numPr>
          <w:ilvl w:val="0"/>
          <w:numId w:val="1001"/>
        </w:numPr>
        <w:pStyle w:val="Compact"/>
      </w:pPr>
      <w:r>
        <w:rPr>
          <w:bCs/>
          <w:b/>
        </w:rPr>
        <w:t xml:space="preserve">Tax Efficiency Optimization:</w:t>
      </w:r>
      <w:r>
        <w:t xml:space="preserve">By reviewing the corporate structure, the analyst identified opportunities to optimize Zakat liabilities through lawful reinvestment in local Saudi assets, thereby retaining cash flow within the company while remaining compliant with GAZT regulations.</w:t>
      </w:r>
    </w:p>
    <w:p>
      <w:pPr>
        <w:numPr>
          <w:ilvl w:val="0"/>
          <w:numId w:val="1001"/>
        </w:numPr>
        <w:pStyle w:val="Compact"/>
      </w:pPr>
      <w:r>
        <w:rPr>
          <w:bCs/>
          <w:b/>
        </w:rPr>
        <w:t xml:space="preserve">Digital Transformation Advocacy:</w:t>
      </w:r>
      <w:r>
        <w:t xml:space="preserve">The analyst spearheaded the adoption of automated financial reporting software. This reduced manual errors and provided real-time visibility into financial health, allowing management to make faster decisions in response to market changes.</w:t>
      </w:r>
    </w:p>
    <w:bookmarkEnd w:id="27"/>
    <w:bookmarkStart w:id="28" w:name="outcomes-and-impact"/>
    <w:p>
      <w:pPr>
        <w:pStyle w:val="Heading2"/>
      </w:pPr>
      <w:r>
        <w:t xml:space="preserve">6. Outcomes and Impact</w:t>
      </w:r>
    </w:p>
    <w:p>
      <w:pPr>
        <w:pStyle w:val="FirstParagraph"/>
      </w:pPr>
      <w:r>
        <w:t xml:space="preserve">Six months after the implementation of these strategies, Red Sea Logistics &amp; Trade Co. reported a reversal in the negative trend. Net profit margins improved by 4%, surpassing previous records. The accurate cost allocation allowed the company to renegotiate contracts with underperforming suppliers, saving approximately SAR 1.2 million annually.</w:t>
      </w:r>
    </w:p>
    <w:p>
      <w:pPr>
        <w:pStyle w:val="BodyText"/>
      </w:pPr>
      <w:r>
        <w:t xml:space="preserve">Furthermore, the enhanced transparency provided by the Financial Analyst’s reporting satisfied local banks during a crucial loan refinancing process, securing lower interest rates for future expansion projects. This case demonstrates that in Saudi Arabia Jeddah, a Financial Analyst is not just an accountant but a strategic guardian of corporate sustainability.</w:t>
      </w:r>
    </w:p>
    <w:bookmarkEnd w:id="28"/>
    <w:bookmarkStart w:id="29" w:name="the-evolving-skill-set-required"/>
    <w:p>
      <w:pPr>
        <w:pStyle w:val="Heading2"/>
      </w:pPr>
      <w:r>
        <w:t xml:space="preserve">7. The Evolving Skill Set Required</w:t>
      </w:r>
    </w:p>
    <w:p>
      <w:pPr>
        <w:pStyle w:val="FirstParagraph"/>
      </w:pPr>
      <w:r>
        <w:t xml:space="preserve">This case study highlights that modern Financial Analysts in Saudi Arabia Jeddah must possess more than just technical accounting skills. They require:</w:t>
      </w:r>
    </w:p>
    <w:p>
      <w:pPr>
        <w:numPr>
          <w:ilvl w:val="0"/>
          <w:numId w:val="1002"/>
        </w:numPr>
        <w:pStyle w:val="Compact"/>
      </w:pPr>
      <w:r>
        <w:rPr>
          <w:bCs/>
          <w:b/>
        </w:rPr>
        <w:t xml:space="preserve">Cultural Competence:</w:t>
      </w:r>
      <w:r>
        <w:t xml:space="preserve">An understanding of Islamic finance principles and local business etiquette.</w:t>
      </w:r>
    </w:p>
    <w:p>
      <w:pPr>
        <w:numPr>
          <w:ilvl w:val="0"/>
          <w:numId w:val="1002"/>
        </w:numPr>
        <w:pStyle w:val="Compact"/>
      </w:pPr>
      <w:r>
        <w:rPr>
          <w:bCs/>
          <w:b/>
        </w:rPr>
        <w:t xml:space="preserve">Digital Literacy:</w:t>
      </w:r>
      <w:r>
        <w:t xml:space="preserve">Mastery of ERP systems (such as SAP or Oracle) and data visualization tools like Power BI, which are increasingly standard in Saudi corporate sectors.</w:t>
      </w:r>
    </w:p>
    <w:p>
      <w:pPr>
        <w:numPr>
          <w:ilvl w:val="0"/>
          <w:numId w:val="1002"/>
        </w:numPr>
        <w:pStyle w:val="Compact"/>
      </w:pPr>
      <w:r>
        <w:t xml:space="preserve">The ability to align financial planning with national macroeconomic goals, such as increasing non-oil GDP contribution.</w:t>
      </w:r>
    </w:p>
    <w:bookmarkEnd w:id="29"/>
    <w:bookmarkStart w:id="30" w:name="conclusion"/>
    <w:p>
      <w:pPr>
        <w:pStyle w:val="Heading2"/>
      </w:pPr>
      <w:r>
        <w:t xml:space="preserve">8. Conclusion</w:t>
      </w:r>
    </w:p>
    <w:p>
      <w:pPr>
        <w:pStyle w:val="FirstParagraph"/>
      </w:pPr>
      <w:r>
        <w:t xml:space="preserve">The role of the Financial Analyst in Saudi Arabia Jeddah is pivotal to the success of enterprises operating within this vibrant market. As seen in the case of Red Sea Logistics, effective financial analysis goes beyond number-crunching; it involves navigating complex regulatory environments, managing currency risks, and driving operational efficiency through data. For organizations aiming to thrive in Jeddah’s competitive landscape, investing in high-caliber financial talent is not optional—it is essential for long-term viability and alignment with the ambitious goals of Vision 2030.</w:t>
      </w:r>
    </w:p>
    <w:p>
      <w:pPr>
        <w:pStyle w:val="BodyText"/>
      </w:pPr>
      <w:r>
        <w:rPr>
          <w:bCs/>
          <w:b/>
        </w:rPr>
        <w:t xml:space="preserve">Key Takeaway:</w:t>
      </w:r>
      <w:r>
        <w:t xml:space="preserve"> </w:t>
      </w:r>
      <w:r>
        <w:t xml:space="preserve">In the context of Saudi Arabia Jeddah, a Financial Analyst acts as a bridge between local regulatory requirements and global financial standards, ensuring that businesses remain compliant, competitive, and profitable amidst rapid economic transformation.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Financial Analyst in Saudi Arabia Jeddah</dc:title>
  <dc:creator/>
  <dc:language>en</dc:language>
  <cp:keywords/>
  <dcterms:created xsi:type="dcterms:W3CDTF">2026-07-29T12:19:39Z</dcterms:created>
  <dcterms:modified xsi:type="dcterms:W3CDTF">2026-07-29T12:19:39Z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