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0722aed0ef26e71b686d75b2337801ba9a61101"/>
    <w:p>
      <w:pPr>
        <w:pStyle w:val="Heading1"/>
      </w:pPr>
      <w:r>
        <w:t xml:space="preserve">Case Study: Navigating Economic Complexity – The Role of the Financial Analyst in South Africa, Cape Town</w:t>
      </w:r>
    </w:p>
    <w:p>
      <w:pPr>
        <w:pStyle w:val="FirstParagraph"/>
      </w:pPr>
      <w:r>
        <w:rPr>
          <w:bCs/>
          <w:b/>
        </w:rPr>
        <w:t xml:space="preserve">Date:</w:t>
      </w:r>
      <w:r>
        <w:t xml:space="preserve"> </w:t>
      </w:r>
      <w:r>
        <w:t xml:space="preserve">October 2023</w:t>
      </w:r>
      <w:r>
        <w:br/>
      </w:r>
      <w:r>
        <w:rPr>
          <w:bCs/>
          <w:b/>
        </w:rPr>
        <w:t xml:space="preserve">Locus:</w:t>
      </w:r>
      <w:hyperlink w:anchor="Xa39a3ee5e6b4b0d3255bfef95601890afd80709">
        <w:r>
          <w:rPr>
            <w:rStyle w:val="Hyperlink"/>
          </w:rPr>
          <w:t xml:space="preserve">South Africa, Cape Town</w:t>
        </w:r>
      </w:hyperlink>
      <w:r>
        <w:br/>
      </w:r>
    </w:p>
    <w:p>
      <w:pPr>
        <w:pStyle w:val="BodyText"/>
      </w:pPr>
      <w:r>
        <w:t xml:space="preserve">Subject:The Evolving Mandate of the Financial Analyst in a Volatile Market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functions, challenges, and strategic importance of the Financial Analyst within the unique economic landscape of Cape Town, South Africa. As one of Africa’s most dynamic economic hubs, Cape Town presents a microcosm of global financial trends intersecting with local socio-political realities. The role of the Financial Analyst here is not merely administrative but acts as a pivotal bridge between operational reality and strategic foresight. This document explores how professionals in this sector navigate regulatory frameworks, currency fluctuations, and social responsibility metrics to drive sustainable growth.</w:t>
      </w:r>
    </w:p>
    <w:bookmarkEnd w:id="20"/>
    <w:bookmarkStart w:id="21" w:name="X750058d853cfae0a03006b76eda492e01c4cc30"/>
    <w:p>
      <w:pPr>
        <w:pStyle w:val="Heading2"/>
      </w:pPr>
      <w:r>
        <w:t xml:space="preserve">2. Contextual Background: The Cape Town Economic Environment</w:t>
      </w:r>
    </w:p>
    <w:p>
      <w:pPr>
        <w:pStyle w:val="FirstParagraph"/>
      </w:pPr>
      <w:r>
        <w:t xml:space="preserve">Cape Town is widely recognized as the second-largest metropolitan economy in South Africa. It serves as a vital gateway for international trade, tourism, and technology sectors. However, the city operates within the broader context of</w:t>
      </w:r>
      <w:r>
        <w:t xml:space="preserve"> </w:t>
      </w:r>
      <w:r>
        <w:rPr>
          <w:bCs/>
          <w:b/>
        </w:rPr>
        <w:t xml:space="preserve">South Africa’s</w:t>
      </w:r>
      <w:r>
        <w:t xml:space="preserve"> </w:t>
      </w:r>
      <w:r>
        <w:t xml:space="preserve">complex economic history. The region faces distinct challenges including energy security issues (load shedding), high unemployment rates, and significant income inequality.</w:t>
      </w:r>
    </w:p>
    <w:p>
      <w:pPr>
        <w:pStyle w:val="BodyText"/>
      </w:pPr>
      <w:r>
        <w:t xml:space="preserve">In this environment, businesses cannot rely on static financial models. The demand for agile decision-making has elevated the status of the Financial Analyst from a back-office supporter to a front-line strategic partner. Companies operating in Cape Town must balance profitability with social equity, making traditional Western-centric financial analysis insufficient without local adaptation.</w:t>
      </w:r>
    </w:p>
    <w:bookmarkEnd w:id="21"/>
    <w:bookmarkStart w:id="23" w:name="company-profile-cape-horizon-logistics"/>
    <w:p>
      <w:pPr>
        <w:pStyle w:val="Heading2"/>
      </w:pPr>
      <w:r>
        <w:t xml:space="preserve">3. Company Profile: "Cape Horizon Logistics"</w:t>
      </w:r>
    </w:p>
    <w:p>
      <w:pPr>
        <w:pStyle w:val="FirstParagraph"/>
      </w:pPr>
      <w:r>
        <w:t xml:space="preserve">To illustrate these dynamics, this Case Study focuses on a mid-sized logistics firm based in the CBD of Cape Town. "Cape Horizon Logistics" specializes in last-mile delivery and warehousing services for both domestic retailers and international e-commerce giants.</w:t>
      </w:r>
    </w:p>
    <w:bookmarkStart w:id="22" w:name="operational-challenges"/>
    <w:p>
      <w:pPr>
        <w:pStyle w:val="Heading3"/>
      </w:pPr>
      <w:r>
        <w:t xml:space="preserve">3.1 Operational Challenges</w:t>
      </w:r>
    </w:p>
    <w:p>
      <w:pPr>
        <w:numPr>
          <w:ilvl w:val="0"/>
          <w:numId w:val="1001"/>
        </w:numPr>
        <w:pStyle w:val="Compact"/>
      </w:pPr>
      <w:r>
        <w:rPr>
          <w:bCs/>
          <w:b/>
        </w:rPr>
        <w:t xml:space="preserve">Currency Volatility:</w:t>
      </w:r>
      <w:r>
        <w:t xml:space="preserve"> </w:t>
      </w:r>
      <w:r>
        <w:t xml:space="preserve">As a firm importing fuel and vehicle parts, the fluctuation between the South African Rand (ZAR) and the US Dollar (USD) directly impacts cost structures.</w:t>
      </w:r>
    </w:p>
    <w:p>
      <w:pPr>
        <w:numPr>
          <w:ilvl w:val="0"/>
          <w:numId w:val="1001"/>
        </w:numPr>
        <w:pStyle w:val="Compact"/>
      </w:pPr>
      <w:r>
        <w:rPr>
          <w:bCs/>
          <w:b/>
        </w:rPr>
        <w:t xml:space="preserve">Energry Costs:</w:t>
      </w:r>
      <w:r>
        <w:t xml:space="preserve"> </w:t>
      </w:r>
      <w:r>
        <w:t xml:space="preserve">Unpredictable power outages require significant capital expenditure on solar inverters and generators, disrupting traditional cash flow projections.</w:t>
      </w:r>
    </w:p>
    <w:p>
      <w:pPr>
        <w:numPr>
          <w:ilvl w:val="0"/>
          <w:numId w:val="1001"/>
        </w:numPr>
        <w:pStyle w:val="Compact"/>
      </w:pPr>
      <w:r>
        <w:rPr>
          <w:bCs/>
          <w:b/>
        </w:rPr>
        <w:t xml:space="preserve">Labor Relations:</w:t>
      </w:r>
      <w:r>
        <w:t xml:space="preserve"> </w:t>
      </w:r>
      <w:r>
        <w:t xml:space="preserve">The local labor market is unionized and highly regulated, requiring careful analysis of wage negotiations and compliance with the Basic Conditions of Employment Act.</w:t>
      </w:r>
    </w:p>
    <w:bookmarkEnd w:id="22"/>
    <w:bookmarkEnd w:id="23"/>
    <w:bookmarkStart w:id="27" w:name="the-role-of-the-financial-analyst"/>
    <w:p>
      <w:pPr>
        <w:pStyle w:val="Heading2"/>
      </w:pPr>
      <w:r>
        <w:t xml:space="preserve">4. The Role of the Financial Analyst</w:t>
      </w:r>
    </w:p>
    <w:p>
      <w:pPr>
        <w:pStyle w:val="FirstParagraph"/>
      </w:pPr>
      <w:r>
        <w:t xml:space="preserve">In this Case Study, we observe how a Senior Financial Analyst at Cape Horizon Logistics addresses these challenges through specific analytical frameworks.</w:t>
      </w:r>
    </w:p>
    <w:bookmarkStart w:id="24" w:name="X9a99b8bd7c5695d19522e1f0fa51d5ae06c6f79"/>
    <w:p>
      <w:pPr>
        <w:pStyle w:val="Heading3"/>
      </w:pPr>
      <w:r>
        <w:t xml:space="preserve">4.1 Strategic Forecasting and Risk Management</w:t>
      </w:r>
    </w:p>
    <w:p>
      <w:pPr>
        <w:pStyle w:val="FirstParagraph"/>
      </w:pPr>
      <w:r>
        <w:t xml:space="preserve">The primary responsibility of the Financial Analyst in South Africa is risk mitigation. Unlike analysts in stable economies who may focus primarily on growth, an analyst in Cape Town must prioritize resilience. For Cape Horizon Logistics, this involved creating a "Stress-Tested Budget Model."</w:t>
      </w:r>
    </w:p>
    <w:p>
      <w:pPr>
        <w:pStyle w:val="BodyText"/>
      </w:pPr>
      <w:r>
        <w:rPr>
          <w:bCs/>
          <w:b/>
        </w:rPr>
        <w:t xml:space="preserve">Key Insight:</w:t>
      </w:r>
      <w:r>
        <w:t xml:space="preserve"> </w:t>
      </w:r>
      <w:r>
        <w:t xml:space="preserve">The Financial Analyst developed a scenario-based forecasting model that accounted for three distinct outcomes: stable energy supply, moderate load shedding (4-6 hours daily), and severe load shedding (8+ hours daily). By quantifying the financial impact of each scenario, the analyst enabled the CFO to make informed decisions about infrastructure investment versus operational downtime costs.</w:t>
      </w:r>
    </w:p>
    <w:bookmarkEnd w:id="24"/>
    <w:bookmarkStart w:id="25" w:name="foreign-exchange-exposure-hedging"/>
    <w:p>
      <w:pPr>
        <w:pStyle w:val="Heading3"/>
      </w:pPr>
      <w:r>
        <w:t xml:space="preserve">4.2 Foreign Exchange Exposure Hedging</w:t>
      </w:r>
    </w:p>
    <w:p>
      <w:pPr>
        <w:pStyle w:val="FirstParagraph"/>
      </w:pPr>
      <w:r>
        <w:t xml:space="preserve">Given Cape Town’s reliance on imported goods, exchange rate risk is paramount. The Financial Analyst monitored real-time ZAR/USD trends and advised the procurement team on the timing of bulk purchases. Furthermore, they utilized forward contracts to lock in rates for major equipment purchases, stabilizing long-term capital expenditure forecasts.</w:t>
      </w:r>
    </w:p>
    <w:bookmarkEnd w:id="25"/>
    <w:bookmarkStart w:id="26" w:name="integrated-reporting-and-esg-compliance"/>
    <w:p>
      <w:pPr>
        <w:pStyle w:val="Heading3"/>
      </w:pPr>
      <w:r>
        <w:t xml:space="preserve">4.3 Integrated Reporting and ESG Compliance</w:t>
      </w:r>
    </w:p>
    <w:p>
      <w:pPr>
        <w:pStyle w:val="FirstParagraph"/>
      </w:pPr>
      <w:r>
        <w:t xml:space="preserve">In modern South Africa, financial performance is increasingly tied to Environmental, Social, and Governance (ESG) criteria. Investors and stakeholders in Cape Town demand transparency regarding social impact. The Financial Analyst played a crucial role in transitioning the company from traditional financial reporting to Integrated Reporting (</w:t>
      </w:r>
      <w:r>
        <w:rPr>
          <w:iCs/>
          <w:i/>
          <w:bCs/>
          <w:b/>
        </w:rPr>
        <w:t xml:space="preserve">Integrated Reporting Framework</w:t>
      </w:r>
      <w:r>
        <w:t xml:space="preserve">). This required the analyst to monetize non-financial capital, such as community development initiatives and carbon footprint reduction efforts.</w:t>
      </w:r>
    </w:p>
    <w:p>
      <w:pPr>
        <w:pStyle w:val="BodyText"/>
      </w:pPr>
      <w:r>
        <w:t xml:space="preserve">This dual focus allowed Cape Horizon Logistics to access green financing bonds offered by local South African banks, which provide lower interest rates for companies demonstrating strong ESG performance. The Financial Analyst’s ability to translate social impact into financial value became a competitive advantage in securing cheaper capital.</w:t>
      </w:r>
    </w:p>
    <w:bookmarkEnd w:id="26"/>
    <w:bookmarkEnd w:id="27"/>
    <w:bookmarkStart w:id="28" w:name="Xedb86982c7fcfe5be8c4fc714b3b9b0a0714fa8"/>
    <w:p>
      <w:pPr>
        <w:pStyle w:val="Heading2"/>
      </w:pPr>
      <w:r>
        <w:t xml:space="preserve">5. Challenges Specific to the South African Context</w:t>
      </w:r>
    </w:p>
    <w:p>
      <w:pPr>
        <w:pStyle w:val="FirstParagraph"/>
      </w:pPr>
      <w:r>
        <w:t xml:space="preserve">The Case Study highlights several unique hurdles faced by Financial Analysts in this region:</w:t>
      </w:r>
    </w:p>
    <w:p>
      <w:pPr>
        <w:numPr>
          <w:ilvl w:val="0"/>
          <w:numId w:val="1002"/>
        </w:numPr>
        <w:pStyle w:val="Compact"/>
      </w:pPr>
      <w:r>
        <w:rPr>
          <w:bCs/>
          <w:b/>
        </w:rPr>
        <w:t xml:space="preserve">Data Integrity and Access:</w:t>
      </w:r>
      <w:r>
        <w:t xml:space="preserve"> </w:t>
      </w:r>
      <w:r>
        <w:t xml:space="preserve">In a developing economy, data can sometimes be fragmented or unreliable. Analysts must spend significant time validating data sources before drawing conclusions.</w:t>
      </w:r>
    </w:p>
    <w:p>
      <w:pPr>
        <w:numPr>
          <w:ilvl w:val="0"/>
          <w:numId w:val="1002"/>
        </w:numPr>
        <w:pStyle w:val="Compact"/>
      </w:pPr>
      <w:r>
        <w:rPr>
          <w:bCs/>
          <w:b/>
        </w:rPr>
        <w:t xml:space="preserve">Broad-Based Black Economic Empowerment (B-BBEE):</w:t>
      </w:r>
      <w:r>
        <w:t xml:space="preserve"> </w:t>
      </w:r>
      <w:r>
        <w:t xml:space="preserve">This government initiative aims to redress the inequalities of apartheid by giving previously disadvantaged South Africans equity ownership and management control. The Financial Analyst must calculate B-BBEE scores accurately, as these scores directly influence a company’s ability to bid for government contracts and large corporate tenders in Cape Town.</w:t>
      </w:r>
    </w:p>
    <w:p>
      <w:pPr>
        <w:numPr>
          <w:ilvl w:val="0"/>
          <w:numId w:val="1002"/>
        </w:numPr>
        <w:pStyle w:val="Compact"/>
      </w:pPr>
      <w:r>
        <w:rPr>
          <w:bCs/>
          <w:b/>
        </w:rPr>
        <w:t xml:space="preserve">Tax Complexity:</w:t>
      </w:r>
      <w:r>
        <w:t xml:space="preserve"> </w:t>
      </w:r>
      <w:r>
        <w:t xml:space="preserve">With frequent changes to tax legislation by the South African Revenue Service (SARS), continuous professional development is mandatory. Analysts must stay abreast of Value Added Tax (VAT) implications and dividend withholding taxes.</w:t>
      </w:r>
    </w:p>
    <w:bookmarkEnd w:id="28"/>
    <w:bookmarkStart w:id="29" w:name="outcomes-and-strategic-impact"/>
    <w:p>
      <w:pPr>
        <w:pStyle w:val="Heading2"/>
      </w:pPr>
      <w:r>
        <w:t xml:space="preserve">6. Outcomes and Strategic Impact</w:t>
      </w:r>
    </w:p>
    <w:p>
      <w:pPr>
        <w:pStyle w:val="FirstParagraph"/>
      </w:pPr>
      <w:r>
        <w:t xml:space="preserve">By adopting a proactive analytical approach, Cape Horizon Logistics achieved the following results over a 18-month period:</w:t>
      </w:r>
    </w:p>
    <w:p>
      <w:pPr>
        <w:numPr>
          <w:ilvl w:val="0"/>
          <w:numId w:val="1003"/>
        </w:numPr>
        <w:pStyle w:val="Compact"/>
      </w:pPr>
      <w:r>
        <w:rPr>
          <w:bCs/>
          <w:b/>
        </w:rPr>
        <w:t xml:space="preserve">Cost Reduction:</w:t>
      </w:r>
    </w:p>
    <w:p>
      <w:pPr>
        <w:numPr>
          <w:ilvl w:val="0"/>
          <w:numId w:val="1003"/>
        </w:numPr>
        <w:pStyle w:val="Compact"/>
      </w:pPr>
      <w:r>
        <w:rPr>
          <w:bCs/>
          <w:b/>
        </w:rPr>
        <w:t xml:space="preserve">Enhanced Access to Capital:</w:t>
      </w:r>
      <w:r>
        <w:t xml:space="preserve">The improved ESG profile led to a successful issuance of a green bond, reducing the company’s weighted average cost of capital (WACC) by 0.8%.</w:t>
      </w:r>
    </w:p>
    <w:p>
      <w:pPr>
        <w:numPr>
          <w:ilvl w:val="0"/>
          <w:numId w:val="1003"/>
        </w:numPr>
        <w:pStyle w:val="Compact"/>
      </w:pPr>
      <w:r>
        <w:rPr>
          <w:bCs/>
          <w:b/>
        </w:rPr>
        <w:t xml:space="preserve">B-BBEE Level 1 Status:</w:t>
      </w:r>
      <w:r>
        <w:t xml:space="preserve">Precise financial tracking of empowerment initiatives helped the company achieve Level 1 B-BBEE recognition, unlocking new revenue streams from government sector contracts.</w:t>
      </w:r>
    </w:p>
    <w:bookmarkEnd w:id="29"/>
    <w:bookmarkStart w:id="30" w:name="conclusion"/>
    <w:p>
      <w:pPr>
        <w:pStyle w:val="Heading2"/>
      </w:pPr>
      <w:r>
        <w:t xml:space="preserve">7. Conclusion</w:t>
      </w:r>
    </w:p>
    <w:p>
      <w:pPr>
        <w:pStyle w:val="FirstParagraph"/>
      </w:pPr>
      <w:r>
        <w:t xml:space="preserve">This Case Study demonstrates that the role of the Financial Analyst in South Africa, specifically in a vibrant hub like Cape Town, extends far beyond number-crunching. It is a multifaceted position requiring expertise in macroeconomic analysis, regulatory compliance (particularly B-BBEE), and ESG integration.</w:t>
      </w:r>
    </w:p>
    <w:p>
      <w:pPr>
        <w:pStyle w:val="BodyText"/>
      </w:pPr>
      <w:r>
        <w:t xml:space="preserve">The analyst serves as the navigator of uncertainty. In a market characterized by volatility and structural transformation, the Financial Analyst provides the clarity needed for leadership to make decisions that are not only financially sound but also socially responsible and sustainable. For organizations operating in Cape Town, investing in high-caliber financial analysis is not an overhead cost; it is a strategic imperative for long-term survival and growth.</w:t>
      </w:r>
    </w:p>
    <w:p>
      <w:r>
        <w:pict>
          <v:rect style="width:0;height:1.5pt" o:hralign="center" o:hrstd="t" o:hr="t"/>
        </w:pict>
      </w:r>
    </w:p>
    <w:bookmarkEnd w:id="30"/>
    <w:bookmarkStart w:id="31" w:name="recommendations-for-practitioners"/>
    <w:p>
      <w:pPr>
        <w:pStyle w:val="Heading2"/>
      </w:pPr>
      <w:r>
        <w:t xml:space="preserve">8. Recommendations for Practitioners</w:t>
      </w:r>
    </w:p>
    <w:p>
      <w:pPr>
        <w:numPr>
          <w:ilvl w:val="0"/>
          <w:numId w:val="1004"/>
        </w:numPr>
        <w:pStyle w:val="Compact"/>
      </w:pPr>
      <w:r>
        <w:rPr>
          <w:bCs/>
          <w:b/>
        </w:rPr>
        <w:t xml:space="preserve">Diversify Skill Sets:</w:t>
      </w:r>
      <w:r>
        <w:t xml:space="preserve">Analysts in South Africa should pursue certifications in ESG reporting and understanding local labor laws alongside traditional CPA/CA qualifications.</w:t>
      </w:r>
    </w:p>
    <w:p>
      <w:pPr>
        <w:numPr>
          <w:ilvl w:val="0"/>
          <w:numId w:val="1004"/>
        </w:numPr>
        <w:pStyle w:val="Compact"/>
      </w:pPr>
      <w:r>
        <w:rPr>
          <w:bCs/>
          <w:b/>
        </w:rPr>
        <w:t xml:space="preserve">Leverage Technology:</w:t>
      </w:r>
      <w:r>
        <w:t xml:space="preserve">Utilize AI-driven tools to manage the high volume of transactional data common in emerging markets, allowing for more predictive rather than reactive analysis.</w:t>
      </w:r>
    </w:p>
    <w:p>
      <w:pPr>
        <w:numPr>
          <w:ilvl w:val="0"/>
          <w:numId w:val="1004"/>
        </w:numPr>
        <w:pStyle w:val="Compact"/>
      </w:pPr>
      <w:r>
        <w:rPr>
          <w:bCs/>
          <w:b/>
        </w:rPr>
        <w:t xml:space="preserve">Stakeholder Engagement:</w:t>
      </w:r>
      <w:r>
        <w:t xml:space="preserve">Build strong relationships with local regulators and community leaders to anticipate policy changes that could impact financial models.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Financial Analyst in South Africa, Cape Town</dc:title>
  <dc:creator/>
  <dc:language>en</dc:language>
  <cp:keywords/>
  <dcterms:created xsi:type="dcterms:W3CDTF">2026-07-29T15:03:07Z</dcterms:created>
  <dcterms:modified xsi:type="dcterms:W3CDTF">2026-07-29T15:03:07Z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