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bookmarkStart w:id="31" w:name="X04d9a8aa137e242ffe2587fc75c9b99df13408c"/>
    <w:p>
      <w:pPr>
        <w:pStyle w:val="Heading1"/>
      </w:pPr>
      <w:r>
        <w:t xml:space="preserve">Case Study: Navigating Complex Financial Landscapes as a</w:t>
      </w:r>
      <w:r>
        <w:t xml:space="preserve"> </w:t>
      </w:r>
      <w:r>
        <w:rPr>
          <w:u w:val="single"/>
          <w:iCs/>
          <w:i/>
          <w:bCs/>
          <w:b/>
        </w:rPr>
        <w:t xml:space="preserve">Financial Analyst</w:t>
      </w:r>
    </w:p>
    <w:p>
      <w:pPr>
        <w:pStyle w:val="FirstParagraph"/>
      </w:pPr>
      <w:r>
        <w:t xml:space="preserve">This comprehensive case study explores the evolving role, challenges, and strategic importance of the</w:t>
      </w:r>
      <w:r>
        <w:t xml:space="preserve"> </w:t>
      </w:r>
      <w:r>
        <w:rPr>
          <w:u w:val="single"/>
          <w:iCs/>
          <w:i/>
          <w:bCs/>
          <w:b/>
        </w:rPr>
        <w:t xml:space="preserve">Financial Analyst</w:t>
      </w:r>
      <w:r>
        <w:t xml:space="preserve">. The primary focus of this analysis is situated within the dynamic economic hub of</w:t>
      </w:r>
      <w:r>
        <w:t xml:space="preserve"> </w:t>
      </w:r>
      <w:r>
        <w:rPr>
          <w:u w:val="single"/>
          <w:iCs/>
          <w:i/>
          <w:bCs/>
          <w:b/>
        </w:rPr>
        <w:t xml:space="preserve">Spain Barcelona</w:t>
      </w:r>
      <w:r>
        <w:t xml:space="preserve">, a city that serves as both a gateway to Southern Europe and a critical node in global trade. By examining the specific regulatory, cultural, and market conditions present in</w:t>
      </w:r>
      <w:r>
        <w:t xml:space="preserve"> </w:t>
      </w:r>
      <w:r>
        <w:rPr>
          <w:u w:val="single"/>
          <w:iCs/>
          <w:i/>
          <w:bCs/>
          <w:b/>
        </w:rPr>
        <w:t xml:space="preserve">Spain Barcelona</w:t>
      </w:r>
      <w:r>
        <w:t xml:space="preserve">, we can better understand how modern financial professionals adapt their skills to drive organizational success.</w:t>
      </w:r>
    </w:p>
    <w:bookmarkStart w:id="20" w:name="executive-summary"/>
    <w:p>
      <w:pPr>
        <w:pStyle w:val="Heading2"/>
      </w:pPr>
      <w:r>
        <w:t xml:space="preserve">1. Executive Summary</w:t>
      </w:r>
    </w:p>
    <w:p>
      <w:pPr>
        <w:pStyle w:val="FirstParagraph"/>
      </w:pPr>
      <w:r>
        <w:t xml:space="preserve">In recent years, the financial sector in</w:t>
      </w:r>
      <w:r>
        <w:t xml:space="preserve"> </w:t>
      </w:r>
      <w:r>
        <w:rPr>
          <w:u w:val="single"/>
          <w:iCs/>
          <w:i/>
          <w:bCs/>
          <w:b/>
        </w:rPr>
        <w:t xml:space="preserve">Spain Barcelona</w:t>
      </w:r>
      <w:r>
        <w:t xml:space="preserve"> </w:t>
      </w:r>
      <w:r>
        <w:t xml:space="preserve">has undergone significant transformation. Driven by digitalization, post-pandemic recovery strategies, and integration with broader European Union directives, companies operating in this region require more than just basic accounting skills. They demand a proactive</w:t>
      </w:r>
      <w:r>
        <w:t xml:space="preserve"> </w:t>
      </w:r>
      <w:r>
        <w:rPr>
          <w:u w:val="single"/>
          <w:iCs/>
          <w:i/>
          <w:bCs/>
          <w:b/>
        </w:rPr>
        <w:t xml:space="preserve">Financial Analyst</w:t>
      </w:r>
      <w:r>
        <w:t xml:space="preserve"> </w:t>
      </w:r>
      <w:r>
        <w:t xml:space="preserve">who can interpret macroeconomic trends specific to the Mediterranean economy while adhering to strict EU compliance standards. This case study details how a hypothetical mid-sized technology firm, "TechMed Solutions," leveraged local expertise in</w:t>
      </w:r>
      <w:r>
        <w:t xml:space="preserve"> </w:t>
      </w:r>
      <w:r>
        <w:rPr>
          <w:u w:val="single"/>
          <w:iCs/>
          <w:i/>
          <w:bCs/>
          <w:b/>
        </w:rPr>
        <w:t xml:space="preserve">Spain Barcelona</w:t>
      </w:r>
      <w:r>
        <w:t xml:space="preserve"> </w:t>
      </w:r>
      <w:r>
        <w:t xml:space="preserve">to optimize its capital structure and expand into new markets.</w:t>
      </w:r>
    </w:p>
    <w:bookmarkEnd w:id="20"/>
    <w:bookmarkStart w:id="21" w:name="company-background-and-context"/>
    <w:p>
      <w:pPr>
        <w:pStyle w:val="Heading2"/>
      </w:pPr>
      <w:r>
        <w:t xml:space="preserve">2. Company Background and Context</w:t>
      </w:r>
    </w:p>
    <w:p>
      <w:pPr>
        <w:pStyle w:val="FirstParagraph"/>
      </w:pPr>
      <w:r>
        <w:t xml:space="preserve">TechMed Solutions is a growing enterprise specializing in healthcare software integrations. Headquartered in</w:t>
      </w:r>
      <w:r>
        <w:t xml:space="preserve"> </w:t>
      </w:r>
      <w:r>
        <w:rPr>
          <w:u w:val="single"/>
          <w:iCs/>
          <w:i/>
          <w:bCs/>
          <w:b/>
        </w:rPr>
        <w:t xml:space="preserve">Spain Barcelona</w:t>
      </w:r>
      <w:r>
        <w:t xml:space="preserve">, the company benefits from the city's robust tech ecosystem, often referred to as "Barcelona Tech City." However, like many firms in</w:t>
      </w:r>
      <w:r>
        <w:t xml:space="preserve"> </w:t>
      </w:r>
      <w:r>
        <w:rPr>
          <w:u w:val="single"/>
          <w:iCs/>
          <w:i/>
          <w:bCs/>
          <w:b/>
        </w:rPr>
        <w:t xml:space="preserve">Spain Barcelona</w:t>
      </w:r>
      <w:r>
        <w:t xml:space="preserve">, it faced challenges regarding cash flow management during periods of high inflation and fluctuating energy costs. The management team recognized that traditional financial reporting was insufficient for real-time decision-making, necessitating the strategic hiring of a specialized</w:t>
      </w:r>
      <w:r>
        <w:t xml:space="preserve"> </w:t>
      </w:r>
      <w:r>
        <w:rPr>
          <w:u w:val="single"/>
          <w:iCs/>
          <w:i/>
          <w:bCs/>
          <w:b/>
        </w:rPr>
        <w:t xml:space="preserve">Financial Analyst</w:t>
      </w:r>
      <w:r>
        <w:t xml:space="preserve">.</w:t>
      </w:r>
    </w:p>
    <w:p>
      <w:pPr>
        <w:pStyle w:val="BodyText"/>
      </w:pPr>
      <w:r>
        <w:t xml:space="preserve">The location in</w:t>
      </w:r>
      <w:r>
        <w:t xml:space="preserve"> </w:t>
      </w:r>
      <w:r>
        <w:rPr>
          <w:u w:val="single"/>
          <w:iCs/>
          <w:i/>
          <w:bCs/>
          <w:b/>
        </w:rPr>
        <w:t xml:space="preserve">Spain Barcelona</w:t>
      </w:r>
      <w:r>
        <w:t xml:space="preserve"> </w:t>
      </w:r>
      <w:r>
        <w:t xml:space="preserve">is pivotal here. The city is not only a tourism hub but also a major port for logistics and manufacturing. This dual identity creates a complex financial environment where revenue cycles are highly seasonal, and operational costs vary significantly depending on the sector (tech vs. logistics). Therefore, the</w:t>
      </w:r>
      <w:r>
        <w:t xml:space="preserve"> </w:t>
      </w:r>
      <w:r>
        <w:rPr>
          <w:u w:val="single"/>
          <w:iCs/>
          <w:i/>
          <w:bCs/>
          <w:b/>
        </w:rPr>
        <w:t xml:space="preserve">Financial Analyst</w:t>
      </w:r>
      <w:r>
        <w:t xml:space="preserve"> </w:t>
      </w:r>
      <w:r>
        <w:t xml:space="preserve">needed to possess deep local knowledge to distinguish between temporary market fluctuations in</w:t>
      </w:r>
      <w:r>
        <w:t xml:space="preserve"> </w:t>
      </w:r>
      <w:r>
        <w:rPr>
          <w:u w:val="single"/>
          <w:iCs/>
          <w:i/>
          <w:bCs/>
          <w:b/>
        </w:rPr>
        <w:t xml:space="preserve">Spain Barcelona</w:t>
      </w:r>
      <w:r>
        <w:t xml:space="preserve"> </w:t>
      </w:r>
      <w:r>
        <w:t xml:space="preserve">and long-term structural shifts.</w:t>
      </w:r>
    </w:p>
    <w:bookmarkEnd w:id="21"/>
    <w:bookmarkStart w:id="25" w:name="X3d498cd50df8354abebd781a356c29c1bc424c8"/>
    <w:p>
      <w:pPr>
        <w:pStyle w:val="Heading2"/>
      </w:pPr>
      <w:r>
        <w:t xml:space="preserve">3. The Role of the Financial Analyst in This Context</w:t>
      </w:r>
    </w:p>
    <w:p>
      <w:pPr>
        <w:pStyle w:val="FirstParagraph"/>
      </w:pPr>
      <w:r>
        <w:t xml:space="preserve">The core responsibility of the</w:t>
      </w:r>
      <w:r>
        <w:t xml:space="preserve"> </w:t>
      </w:r>
      <w:r>
        <w:rPr>
          <w:u w:val="single"/>
          <w:iCs/>
          <w:i/>
          <w:bCs/>
          <w:b/>
        </w:rPr>
        <w:t xml:space="preserve">Financial Analyst</w:t>
      </w:r>
      <w:r>
        <w:t xml:space="preserve"> </w:t>
      </w:r>
      <w:r>
        <w:t xml:space="preserve">extends beyond number crunching. In the context of</w:t>
      </w:r>
      <w:r>
        <w:t xml:space="preserve"> </w:t>
      </w:r>
      <w:r>
        <w:rPr>
          <w:u w:val="single"/>
          <w:iCs/>
          <w:i/>
          <w:bCs/>
          <w:b/>
        </w:rPr>
        <w:t xml:space="preserve">Spain Barcelona</w:t>
      </w:r>
      <w:r>
        <w:t xml:space="preserve">, this role requires a multifaceted approach:</w:t>
      </w:r>
    </w:p>
    <w:bookmarkStart w:id="22" w:name="X791398873a0b64dfd169bd80d2213e311c32230"/>
    <w:p>
      <w:pPr>
        <w:pStyle w:val="Heading3"/>
      </w:pPr>
      <w:r>
        <w:t xml:space="preserve">A. Regulatory Compliance and Tax Optimization</w:t>
      </w:r>
    </w:p>
    <w:p>
      <w:pPr>
        <w:pStyle w:val="FirstParagraph"/>
      </w:pPr>
      <w:r>
        <w:t xml:space="preserve">Fiscal regulations in Spain are complex, particularly for international businesses operating in</w:t>
      </w:r>
      <w:r>
        <w:t xml:space="preserve"> </w:t>
      </w:r>
      <w:r>
        <w:rPr>
          <w:u w:val="single"/>
          <w:iCs/>
          <w:i/>
          <w:bCs/>
          <w:b/>
        </w:rPr>
        <w:t xml:space="preserve">Spain Barcelona</w:t>
      </w:r>
      <w:r>
        <w:t xml:space="preserve">. The</w:t>
      </w:r>
      <w:r>
        <w:t xml:space="preserve"> </w:t>
      </w:r>
      <w:r>
        <w:rPr>
          <w:u w:val="single"/>
          <w:iCs/>
          <w:i/>
          <w:bCs/>
          <w:b/>
        </w:rPr>
        <w:t xml:space="preserve">Financial Analyst</w:t>
      </w:r>
      <w:r>
        <w:t xml:space="preserve"> </w:t>
      </w:r>
      <w:r>
        <w:t xml:space="preserve">must navigate the "Ley de Sociedades de Capital" (Capital Companies Act) and ensure compliance with Value Added Tax (VAT) regulations specific to Spanish provinces. Furthermore, understanding the tax incentives available for companies located in special economic zones or tech hubs in</w:t>
      </w:r>
      <w:r>
        <w:t xml:space="preserve"> </w:t>
      </w:r>
      <w:r>
        <w:rPr>
          <w:u w:val="single"/>
          <w:iCs/>
          <w:i/>
          <w:bCs/>
          <w:b/>
        </w:rPr>
        <w:t xml:space="preserve">Spain Barcelona</w:t>
      </w:r>
      <w:r>
        <w:t xml:space="preserve"> </w:t>
      </w:r>
      <w:r>
        <w:t xml:space="preserve">is crucial for minimizing liabilities.</w:t>
      </w:r>
    </w:p>
    <w:bookmarkEnd w:id="22"/>
    <w:bookmarkStart w:id="23" w:name="b.-forecasting-and-budgeting"/>
    <w:p>
      <w:pPr>
        <w:pStyle w:val="Heading3"/>
      </w:pPr>
      <w:r>
        <w:t xml:space="preserve">B. Forecasting and Budgeting</w:t>
      </w:r>
    </w:p>
    <w:p>
      <w:pPr>
        <w:pStyle w:val="FirstParagraph"/>
      </w:pPr>
      <w:r>
        <w:t xml:space="preserve">TechMed Solutions required accurate forecasts that accounted for the specific economic volatility of Southern Europe. The</w:t>
      </w:r>
      <w:r>
        <w:t xml:space="preserve"> </w:t>
      </w:r>
      <w:r>
        <w:rPr>
          <w:u w:val="single"/>
          <w:iCs/>
          <w:i/>
          <w:bCs/>
          <w:b/>
        </w:rPr>
        <w:t xml:space="preserve">Financial Analyst</w:t>
      </w:r>
      <w:r>
        <w:t xml:space="preserve"> </w:t>
      </w:r>
      <w:r>
        <w:t xml:space="preserve">implemented rolling forecasts rather than static annual budgets. This allowed the company to react quickly to changes in consumer spending patterns within</w:t>
      </w:r>
      <w:r>
        <w:t xml:space="preserve"> </w:t>
      </w:r>
      <w:r>
        <w:rPr>
          <w:u w:val="single"/>
          <w:iCs/>
          <w:i/>
          <w:bCs/>
          <w:b/>
        </w:rPr>
        <w:t xml:space="preserve">Spain Barcelona</w:t>
      </w:r>
      <w:r>
        <w:t xml:space="preserve">, such as shifts during the peak tourist season versus the quiet winter months.</w:t>
      </w:r>
    </w:p>
    <w:bookmarkEnd w:id="23"/>
    <w:bookmarkStart w:id="24" w:name="c.-risk-management"/>
    <w:p>
      <w:pPr>
        <w:pStyle w:val="Heading3"/>
      </w:pPr>
      <w:r>
        <w:t xml:space="preserve">C. Risk Management</w:t>
      </w:r>
    </w:p>
    <w:p>
      <w:pPr>
        <w:pStyle w:val="FirstParagraph"/>
      </w:pPr>
      <w:r>
        <w:t xml:space="preserve">Economic uncertainty is a constant factor for any business in</w:t>
      </w:r>
      <w:r>
        <w:t xml:space="preserve"> </w:t>
      </w:r>
      <w:r>
        <w:rPr>
          <w:u w:val="single"/>
          <w:iCs/>
          <w:i/>
          <w:bCs/>
          <w:b/>
        </w:rPr>
        <w:t xml:space="preserve">Spain Barcelona</w:t>
      </w:r>
      <w:r>
        <w:t xml:space="preserve">. The</w:t>
      </w:r>
      <w:r>
        <w:t xml:space="preserve"> </w:t>
      </w:r>
      <w:r>
        <w:rPr>
          <w:u w:val="single"/>
          <w:iCs/>
          <w:i/>
          <w:bCs/>
          <w:b/>
        </w:rPr>
        <w:t xml:space="preserve">Financial Analyst</w:t>
      </w:r>
      <w:r>
        <w:t xml:space="preserve"> </w:t>
      </w:r>
      <w:r>
        <w:t xml:space="preserve">conducted stress tests based on potential interest rate hikes by the European Central Bank. Given that many businesses in</w:t>
      </w:r>
      <w:r>
        <w:t xml:space="preserve"> </w:t>
      </w:r>
      <w:r>
        <w:rPr>
          <w:u w:val="single"/>
          <w:iCs/>
          <w:i/>
          <w:bCs/>
          <w:b/>
        </w:rPr>
        <w:t xml:space="preserve">Spain Barcelona</w:t>
      </w:r>
      <w:r>
        <w:t xml:space="preserve"> </w:t>
      </w:r>
      <w:r>
        <w:t xml:space="preserve">rely on variable-rate loans, this analysis was vital for maintaining liquidity and preventing solvency issues.</w:t>
      </w:r>
    </w:p>
    <w:bookmarkEnd w:id="24"/>
    <w:bookmarkEnd w:id="25"/>
    <w:bookmarkStart w:id="26" w:name="implementation-strategy"/>
    <w:p>
      <w:pPr>
        <w:pStyle w:val="Heading2"/>
      </w:pPr>
      <w:r>
        <w:t xml:space="preserve">4. Implementation Strategy</w:t>
      </w:r>
    </w:p>
    <w:p>
      <w:pPr>
        <w:pStyle w:val="FirstParagraph"/>
      </w:pPr>
      <w:r>
        <w:t xml:space="preserve">To address these challenges, the</w:t>
      </w:r>
      <w:r>
        <w:t xml:space="preserve"> </w:t>
      </w:r>
      <w:r>
        <w:rPr>
          <w:u w:val="single"/>
          <w:iCs/>
          <w:i/>
          <w:bCs/>
          <w:b/>
        </w:rPr>
        <w:t xml:space="preserve">Financial Analyst</w:t>
      </w:r>
      <w:r>
        <w:t xml:space="preserve"> </w:t>
      </w:r>
      <w:r>
        <w:t xml:space="preserve">at TechMed Solutions employed a three-pronged strategy tailored to the</w:t>
      </w:r>
      <w:r>
        <w:t xml:space="preserve"> </w:t>
      </w:r>
      <w:r>
        <w:rPr>
          <w:u w:val="single"/>
          <w:iCs/>
          <w:i/>
          <w:bCs/>
          <w:b/>
        </w:rPr>
        <w:t xml:space="preserve">Spain Barcelona</w:t>
      </w:r>
      <w:r>
        <w:t xml:space="preserve"> </w:t>
      </w:r>
      <w:r>
        <w:t xml:space="preserve">market:</w:t>
      </w:r>
    </w:p>
    <w:p>
      <w:pPr>
        <w:numPr>
          <w:ilvl w:val="0"/>
          <w:numId w:val="1001"/>
        </w:numPr>
        <w:pStyle w:val="Compact"/>
      </w:pPr>
      <w:r>
        <w:rPr>
          <w:bCs/>
          <w:b/>
        </w:rPr>
        <w:t xml:space="preserve">Data-Driven Localization:</w:t>
      </w:r>
      <w:r>
        <w:t xml:space="preserve">The analyst utilized local datasets from the Catalan statistical institute (Idescat) rather than relying solely on national Spanish data. This granularity provided a more accurate picture of the economic health of businesses in</w:t>
      </w:r>
      <w:r>
        <w:t xml:space="preserve"> </w:t>
      </w:r>
      <w:r>
        <w:rPr>
          <w:u w:val="single"/>
          <w:iCs/>
          <w:i/>
          <w:bCs/>
          <w:b/>
        </w:rPr>
        <w:t xml:space="preserve">Spain Barcelona</w:t>
      </w:r>
      <w:r>
        <w:t xml:space="preserve">.</w:t>
      </w:r>
    </w:p>
    <w:p>
      <w:pPr>
        <w:numPr>
          <w:ilvl w:val="0"/>
          <w:numId w:val="1001"/>
        </w:numPr>
        <w:pStyle w:val="Compact"/>
      </w:pPr>
      <w:r>
        <w:rPr>
          <w:bCs/>
          <w:b/>
        </w:rPr>
        <w:t xml:space="preserve">Digital Integration:</w:t>
      </w:r>
      <w:r>
        <w:t xml:space="preserve">Leveraging Barcelona’s status as a fintech hub, the analyst integrated AI-driven financial modeling tools. These tools helped predict cash flow gaps with 95% accuracy over a six-month horizon.</w:t>
      </w:r>
    </w:p>
    <w:p>
      <w:pPr>
        <w:numPr>
          <w:ilvl w:val="0"/>
          <w:numId w:val="1001"/>
        </w:numPr>
        <w:pStyle w:val="Compact"/>
      </w:pPr>
      <w:r>
        <w:rPr>
          <w:bCs/>
          <w:b/>
        </w:rPr>
        <w:t xml:space="preserve">Stakeholder Communication:</w:t>
      </w:r>
      <w:r>
        <w:t xml:space="preserve">In</w:t>
      </w:r>
      <w:r>
        <w:t xml:space="preserve"> </w:t>
      </w:r>
      <w:r>
        <w:rPr>
          <w:u w:val="single"/>
          <w:iCs/>
          <w:i/>
          <w:bCs/>
          <w:b/>
        </w:rPr>
        <w:t xml:space="preserve">Spain Barcelona</w:t>
      </w:r>
      <w:r>
        <w:t xml:space="preserve">, business relationships are often built on trust and personal interaction. The</w:t>
      </w:r>
      <w:r>
        <w:t xml:space="preserve"> </w:t>
      </w:r>
      <w:r>
        <w:rPr>
          <w:u w:val="single"/>
          <w:iCs/>
          <w:i/>
          <w:bCs/>
          <w:b/>
        </w:rPr>
        <w:t xml:space="preserve">Financial Analyst</w:t>
      </w:r>
      <w:r>
        <w:t xml:space="preserve"> </w:t>
      </w:r>
      <w:r>
        <w:t xml:space="preserve">did not just present spreadsheets; they translated complex financial data into actionable insights for non-financial managers, fostering a culture of financial literacy throughout the organization.</w:t>
      </w:r>
    </w:p>
    <w:bookmarkEnd w:id="26"/>
    <w:bookmarkStart w:id="27" w:name="outcomes-and-impact-analysis"/>
    <w:p>
      <w:pPr>
        <w:pStyle w:val="Heading2"/>
      </w:pPr>
      <w:r>
        <w:t xml:space="preserve">5. Outcomes and Impact Analysis</w:t>
      </w:r>
    </w:p>
    <w:p>
      <w:pPr>
        <w:pStyle w:val="FirstParagraph"/>
      </w:pPr>
      <w:r>
        <w:t xml:space="preserve">The implementation of these strategies yielded significant results for TechMed Solutions over an 18-month period:</w:t>
      </w:r>
    </w:p>
    <w:p>
      <w:pPr>
        <w:numPr>
          <w:ilvl w:val="0"/>
          <w:numId w:val="1002"/>
        </w:numPr>
        <w:pStyle w:val="Compact"/>
      </w:pPr>
      <w:r>
        <w:rPr>
          <w:bCs/>
          <w:b/>
        </w:rPr>
        <w:t xml:space="preserve">Cost Reduction:</w:t>
      </w:r>
      <w:r>
        <w:t xml:space="preserve">Achieved a 15% reduction in operational costs by renegotiating supplier contracts based on improved cash flow visibility, a key capability of the new</w:t>
      </w:r>
      <w:r>
        <w:t xml:space="preserve"> </w:t>
      </w:r>
      <w:r>
        <w:rPr>
          <w:u w:val="single"/>
          <w:iCs/>
          <w:i/>
          <w:bCs/>
          <w:b/>
        </w:rPr>
        <w:t xml:space="preserve">Financial Analyst</w:t>
      </w:r>
      <w:r>
        <w:t xml:space="preserve">.</w:t>
      </w:r>
    </w:p>
    <w:p>
      <w:pPr>
        <w:numPr>
          <w:ilvl w:val="0"/>
          <w:numId w:val="1002"/>
        </w:numPr>
        <w:pStyle w:val="Compact"/>
      </w:pPr>
      <w:r>
        <w:rPr>
          <w:bCs/>
          <w:b/>
        </w:rPr>
        <w:t xml:space="preserve">Revenue Growth:</w:t>
      </w:r>
      <w:r>
        <w:t xml:space="preserve">By identifying underperforming regions within</w:t>
      </w:r>
      <w:r>
        <w:t xml:space="preserve"> </w:t>
      </w:r>
      <w:r>
        <w:rPr>
          <w:u w:val="single"/>
          <w:iCs/>
          <w:i/>
          <w:bCs/>
          <w:b/>
        </w:rPr>
        <w:t xml:space="preserve">Spain Barcelona</w:t>
      </w:r>
      <w:r>
        <w:t xml:space="preserve">, the company reallocated marketing budgets to high-yield areas, resulting in a 20% increase in regional revenue.</w:t>
      </w:r>
    </w:p>
    <w:p>
      <w:pPr>
        <w:numPr>
          <w:ilvl w:val="0"/>
          <w:numId w:val="1002"/>
        </w:numPr>
        <w:pStyle w:val="Compact"/>
      </w:pPr>
      <w:r>
        <w:rPr>
          <w:bCs/>
          <w:b/>
        </w:rPr>
        <w:t xml:space="preserve">Risk Mitigation:</w:t>
      </w:r>
      <w:r>
        <w:t xml:space="preserve">The stress testing performed by the</w:t>
      </w:r>
      <w:r>
        <w:t xml:space="preserve"> </w:t>
      </w:r>
      <w:r>
        <w:rPr>
          <w:u w:val="single"/>
          <w:iCs/>
          <w:i/>
          <w:bCs/>
          <w:b/>
        </w:rPr>
        <w:t xml:space="preserve">Financial Analyst</w:t>
      </w:r>
      <w:r>
        <w:t xml:space="preserve"> </w:t>
      </w:r>
      <w:r>
        <w:t xml:space="preserve">allowed TechMed to secure fixed-rate financing just before a major interest rate hike, saving the company approximately €50,000 annually in interest payments.</w:t>
      </w:r>
    </w:p>
    <w:bookmarkEnd w:id="27"/>
    <w:bookmarkStart w:id="28" w:name="challenges-and-lessons-learned"/>
    <w:p>
      <w:pPr>
        <w:pStyle w:val="Heading2"/>
      </w:pPr>
      <w:r>
        <w:t xml:space="preserve">6. Challenges and Lessons Learned</w:t>
      </w:r>
    </w:p>
    <w:p>
      <w:pPr>
        <w:pStyle w:val="FirstParagraph"/>
      </w:pPr>
      <w:r>
        <w:t xml:space="preserve">The journey was not without obstacles. One of the primary challenges faced by the</w:t>
      </w:r>
      <w:r>
        <w:t xml:space="preserve"> </w:t>
      </w:r>
      <w:r>
        <w:rPr>
          <w:u w:val="single"/>
          <w:iCs/>
          <w:i/>
          <w:bCs/>
          <w:b/>
        </w:rPr>
        <w:t xml:space="preserve">Financial Analyst</w:t>
      </w:r>
      <w:r>
        <w:t xml:space="preserve"> </w:t>
      </w:r>
      <w:r>
        <w:t xml:space="preserve">was resistance to change from older staff members accustomed to manual spreadsheets. Additionally, language barriers occasionally complicated communication with international investors interested in the</w:t>
      </w:r>
      <w:r>
        <w:t xml:space="preserve"> </w:t>
      </w:r>
      <w:r>
        <w:rPr>
          <w:u w:val="single"/>
          <w:iCs/>
          <w:i/>
          <w:bCs/>
          <w:b/>
        </w:rPr>
        <w:t xml:space="preserve">Spain Barcelona</w:t>
      </w:r>
      <w:r>
        <w:t xml:space="preserve"> </w:t>
      </w:r>
      <w:r>
        <w:t xml:space="preserve">market.</w:t>
      </w:r>
    </w:p>
    <w:p>
      <w:pPr>
        <w:pStyle w:val="BodyText"/>
      </w:pPr>
      <w:r>
        <w:t xml:space="preserve">The lesson learned is that technical proficiency alone is insufficient for a</w:t>
      </w:r>
      <w:r>
        <w:t xml:space="preserve"> </w:t>
      </w:r>
      <w:r>
        <w:rPr>
          <w:u w:val="single"/>
          <w:iCs/>
          <w:i/>
          <w:bCs/>
          <w:b/>
        </w:rPr>
        <w:t xml:space="preserve">Financial Analyst</w:t>
      </w:r>
      <w:r>
        <w:t xml:space="preserve">. Soft skills, particularly adaptability and cross-cultural communication, are essential when operating in a cosmopolitan city like</w:t>
      </w:r>
      <w:r>
        <w:t xml:space="preserve"> </w:t>
      </w:r>
      <w:r>
        <w:rPr>
          <w:u w:val="single"/>
          <w:iCs/>
          <w:i/>
          <w:bCs/>
          <w:b/>
        </w:rPr>
        <w:t xml:space="preserve">Spain Barcelona</w:t>
      </w:r>
      <w:r>
        <w:t xml:space="preserve">.</w:t>
      </w:r>
    </w:p>
    <w:bookmarkEnd w:id="28"/>
    <w:bookmarkStart w:id="29" w:name="Xe447da25929f8c4c54eca5aa55e117f4e6cb229"/>
    <w:p>
      <w:pPr>
        <w:pStyle w:val="Heading2"/>
      </w:pPr>
      <w:r>
        <w:t xml:space="preserve">7. Future Outlook for Financial Professionals in Spain Barcelona</w:t>
      </w:r>
    </w:p>
    <w:p>
      <w:pPr>
        <w:pStyle w:val="FirstParagraph"/>
      </w:pPr>
      <w:r>
        <w:t xml:space="preserve">The future for the</w:t>
      </w:r>
      <w:r>
        <w:t xml:space="preserve"> </w:t>
      </w:r>
      <w:r>
        <w:rPr>
          <w:u w:val="single"/>
          <w:iCs/>
          <w:i/>
          <w:bCs/>
          <w:b/>
        </w:rPr>
        <w:t xml:space="preserve">Financial Analyst</w:t>
      </w:r>
      <w:r>
        <w:t xml:space="preserve"> </w:t>
      </w:r>
      <w:r>
        <w:t xml:space="preserve">in</w:t>
      </w:r>
      <w:r>
        <w:t xml:space="preserve"> </w:t>
      </w:r>
      <w:r>
        <w:rPr>
          <w:u w:val="single"/>
          <w:iCs/>
          <w:i/>
          <w:bCs/>
          <w:b/>
        </w:rPr>
        <w:t xml:space="preserve">Spain Barcelona</w:t>
      </w:r>
      <w:r>
        <w:t xml:space="preserve"> </w:t>
      </w:r>
      <w:r>
        <w:t xml:space="preserve">looks promising but increasingly specialized. As the city continues to attract international investment, there is a growing demand for analysts who can bridge the gap between local Catalan/Spanish regulations and international financial reporting standards (IFRS).</w:t>
      </w:r>
    </w:p>
    <w:p>
      <w:pPr>
        <w:pStyle w:val="BodyText"/>
      </w:pPr>
      <w:r>
        <w:t xml:space="preserve">Mastery of digital tools, sustainability reporting (ESG), and strategic advisory capabilities will become the standard requirements for any</w:t>
      </w:r>
      <w:r>
        <w:t xml:space="preserve"> </w:t>
      </w:r>
      <w:r>
        <w:rPr>
          <w:u w:val="single"/>
          <w:iCs/>
          <w:i/>
          <w:bCs/>
          <w:b/>
        </w:rPr>
        <w:t xml:space="preserve">Financial Analyst</w:t>
      </w:r>
      <w:r>
        <w:t xml:space="preserve"> </w:t>
      </w:r>
      <w:r>
        <w:t xml:space="preserve">aiming to lead in</w:t>
      </w:r>
      <w:r>
        <w:t xml:space="preserve"> </w:t>
      </w:r>
      <w:r>
        <w:rPr>
          <w:u w:val="single"/>
          <w:iCs/>
          <w:i/>
          <w:bCs/>
          <w:b/>
        </w:rPr>
        <w:t xml:space="preserve">Spain Barcelona</w:t>
      </w:r>
      <w:r>
        <w:t xml:space="preserve">.</w:t>
      </w:r>
    </w:p>
    <w:bookmarkEnd w:id="29"/>
    <w:bookmarkStart w:id="30" w:name="conclusion"/>
    <w:p>
      <w:pPr>
        <w:pStyle w:val="Heading2"/>
      </w:pPr>
      <w:r>
        <w:t xml:space="preserve">8. Conclusion</w:t>
      </w:r>
    </w:p>
    <w:p>
      <w:pPr>
        <w:pStyle w:val="FirstParagraph"/>
      </w:pPr>
      <w:r>
        <w:t xml:space="preserve">This case study demonstrates that the role of a</w:t>
      </w:r>
      <w:r>
        <w:t xml:space="preserve"> </w:t>
      </w:r>
      <w:r>
        <w:rPr>
          <w:u w:val="single"/>
          <w:iCs/>
          <w:i/>
          <w:bCs/>
          <w:b/>
        </w:rPr>
        <w:t xml:space="preserve">Financial Analyst</w:t>
      </w:r>
      <w:r>
        <w:t xml:space="preserve">, particularly when based in the vibrant and complex market of</w:t>
      </w:r>
      <w:r>
        <w:t xml:space="preserve"> </w:t>
      </w:r>
      <w:r>
        <w:rPr>
          <w:u w:val="single"/>
          <w:iCs/>
          <w:i/>
          <w:bCs/>
          <w:b/>
        </w:rPr>
        <w:t xml:space="preserve">Spain Barcelona</w:t>
      </w:r>
      <w:r>
        <w:t xml:space="preserve">, is a critical strategic function. It goes beyond simple data entry to encompass risk management, regulatory compliance, and strategic planning. For businesses located in</w:t>
      </w:r>
      <w:r>
        <w:t xml:space="preserve"> </w:t>
      </w:r>
      <w:r>
        <w:rPr>
          <w:u w:val="single"/>
          <w:iCs/>
          <w:i/>
          <w:bCs/>
          <w:b/>
        </w:rPr>
        <w:t xml:space="preserve">Spain Barcelona</w:t>
      </w:r>
      <w:r>
        <w:t xml:space="preserve">, investing in high-quality financial analysis is not merely an operational expense but a competitive advantage that ensures long-term sustainability and growth.</w:t>
      </w:r>
    </w:p>
    <w:p>
      <w:pPr>
        <w:pStyle w:val="BodyText"/>
      </w:pPr>
      <w:r>
        <w:t xml:space="preserve">Ultimately, the success of TechMed Solutions serves as a testament to the power of localized expertise combined with global best practices. It highlights how a skilled</w:t>
      </w:r>
      <w:r>
        <w:t xml:space="preserve"> </w:t>
      </w:r>
      <w:r>
        <w:rPr>
          <w:u w:val="single"/>
          <w:iCs/>
          <w:i/>
          <w:bCs/>
          <w:b/>
        </w:rPr>
        <w:t xml:space="preserve">Financial Analyst</w:t>
      </w:r>
      <w:r>
        <w:t xml:space="preserve">, deeply embedded in the context of</w:t>
      </w:r>
      <w:r>
        <w:t xml:space="preserve"> </w:t>
      </w:r>
      <w:r>
        <w:rPr>
          <w:u w:val="single"/>
          <w:iCs/>
          <w:i/>
          <w:bCs/>
          <w:b/>
        </w:rPr>
        <w:t xml:space="preserve">Spain Barcelona</w:t>
      </w:r>
      <w:r>
        <w:t xml:space="preserve">, can transform financial data into tangible business value.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Spain, Barcelona</dc:title>
  <dc:creator/>
  <cp:keywords/>
  <dcterms:created xsi:type="dcterms:W3CDTF">2026-07-29T13:52:53Z</dcterms:created>
  <dcterms:modified xsi:type="dcterms:W3CDTF">2026-07-29T13:52:53Z</dcterms:modified>
</cp:coreProperties>
</file>

<file path=docProps/custom.xml><?xml version="1.0" encoding="utf-8"?>
<Properties xmlns="http://schemas.openxmlformats.org/officeDocument/2006/custom-properties" xmlns:vt="http://schemas.openxmlformats.org/officeDocument/2006/docPropsVTypes"/>
</file>