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Spain</w:t>
      </w:r>
      <w:r>
        <w:t xml:space="preserve"> </w:t>
      </w:r>
      <w:r>
        <w:t xml:space="preserve">Madrid</w:t>
      </w:r>
    </w:p>
    <w:bookmarkStart w:id="30" w:name="X1988e5af1ebd609e2a2100a6ec846800314c4df"/>
    <w:p>
      <w:pPr>
        <w:pStyle w:val="Heading1"/>
      </w:pPr>
      <w:r>
        <w:t xml:space="preserve">Evaluating the Strategic Impact of a Financial Analyst within the Economic Ecosystem of Spain Madrid</w:t>
      </w:r>
    </w:p>
    <w:p>
      <w:pPr>
        <w:pStyle w:val="FirstParagraph"/>
      </w:pPr>
      <w:r>
        <w:rPr>
          <w:iCs/>
          <w:i/>
          <w:bCs/>
          <w:b/>
        </w:rPr>
        <w:t xml:space="preserve">This document explores how a skilled Financial Analyst navigates the complex regulatory, economic, and operational landscape specific to Spain Madrid. It highlights key challenges, opportunities for value creation, and the critical role of data-driven decision-making in one of Europe’s most dynamic capital markets.</w:t>
      </w:r>
    </w:p>
    <w:bookmarkStart w:id="20" w:name="introduction"/>
    <w:p>
      <w:pPr>
        <w:pStyle w:val="Heading2"/>
      </w:pPr>
      <w:r>
        <w:t xml:space="preserve">1. Introduction</w:t>
      </w:r>
    </w:p>
    <w:p>
      <w:pPr>
        <w:pStyle w:val="FirstParagraph"/>
      </w:pPr>
      <w:r>
        <w:t xml:space="preserve">In the contemporary global economy, the role of a Financial Analyst has evolved from simple number-crunching to becoming a strategic partner in business growth and risk management. Nowhere is this evolution more critical than in Spain Madrid, the bustling capital of Spain and a pivotal financial hub within Southern Europe. This case study examines how a Financial Analyst operates within the unique context of</w:t>
      </w:r>
      <w:r>
        <w:t xml:space="preserve"> </w:t>
      </w:r>
      <w:r>
        <w:rPr>
          <w:bCs/>
          <w:b/>
        </w:rPr>
        <w:t xml:space="preserve">Spain Madrid</w:t>
      </w:r>
      <w:r>
        <w:t xml:space="preserve">, addressing local regulatory frameworks, cultural business practices, and the specific economic dynamics that define this region.</w:t>
      </w:r>
    </w:p>
    <w:p>
      <w:pPr>
        <w:pStyle w:val="BodyText"/>
      </w:pPr>
      <w:r>
        <w:t xml:space="preserve">The focus of this analysis is to demonstrate how expertise in financial modeling, compliance with Spanish tax laws (such as IVA and Corporate Tax), and strategic forecasting allows a Financial Analyst to drive profitability and sustainability for corporations headquartered or operating in</w:t>
      </w:r>
      <w:r>
        <w:t xml:space="preserve"> </w:t>
      </w:r>
      <w:r>
        <w:rPr>
          <w:bCs/>
          <w:b/>
        </w:rPr>
        <w:t xml:space="preserve">Spain Madrid</w:t>
      </w:r>
      <w:r>
        <w:t xml:space="preserve">. By understanding the local nuances of the Iberian market, a Financial Analyst becomes an indispensable asset to any organization aiming to thrive in this competitive environment.</w:t>
      </w:r>
    </w:p>
    <w:bookmarkEnd w:id="20"/>
    <w:bookmarkStart w:id="21" w:name="X7e06ff452c5358d23561d48e730706ac07f1dd4"/>
    <w:p>
      <w:pPr>
        <w:pStyle w:val="Heading2"/>
      </w:pPr>
      <w:r>
        <w:t xml:space="preserve">2. Company Profile and Contextual Background</w:t>
      </w:r>
    </w:p>
    <w:p>
      <w:pPr>
        <w:pStyle w:val="FirstParagraph"/>
      </w:pPr>
      <w:r>
        <w:t xml:space="preserve">To illustrate these points effectively, we will analyze a hypothetical mid-sized multinational corporation, "IberTech Solutions," headquartered in the central business district of</w:t>
      </w:r>
      <w:r>
        <w:t xml:space="preserve"> </w:t>
      </w:r>
      <w:r>
        <w:rPr>
          <w:bCs/>
          <w:b/>
        </w:rPr>
        <w:t xml:space="preserve">Spain Madrid</w:t>
      </w:r>
      <w:r>
        <w:t xml:space="preserve">. IberTech specializes in renewable energy infrastructure and digital transformation services for the public sector. The company has recently experienced rapid expansion due to increased European Union funding dedicated to green technology initiatives.</w:t>
      </w:r>
    </w:p>
    <w:p>
      <w:pPr>
        <w:pStyle w:val="BodyText"/>
      </w:pPr>
      <w:r>
        <w:t xml:space="preserve">The primary challenge facing IberTech is managing cash flow volatility while ensuring strict compliance with both Spanish national regulations and international accounting standards (IFRS). This scenario places immense pressure on their internal finance department, particularly on the Financial Analyst tasked with bridging the gap between operational reality and strategic financial health. The analyst must navigate the specific economic landscape of</w:t>
      </w:r>
      <w:r>
        <w:t xml:space="preserve"> </w:t>
      </w:r>
      <w:r>
        <w:rPr>
          <w:bCs/>
          <w:b/>
        </w:rPr>
        <w:t xml:space="preserve">Spain Madrid</w:t>
      </w:r>
      <w:r>
        <w:t xml:space="preserve">, which is characterized by a mix of traditional banking structures and emerging fintech innovations.</w:t>
      </w:r>
    </w:p>
    <w:bookmarkEnd w:id="21"/>
    <w:bookmarkStart w:id="25" w:name="X886cee5b956a39fb3a217560dea0cb19e4b9aa7"/>
    <w:p>
      <w:pPr>
        <w:pStyle w:val="Heading2"/>
      </w:pPr>
      <w:r>
        <w:t xml:space="preserve">3. Core Responsibilities in the Spain Madrid Context</w:t>
      </w:r>
    </w:p>
    <w:p>
      <w:pPr>
        <w:pStyle w:val="FirstParagraph"/>
      </w:pPr>
      <w:r>
        <w:t xml:space="preserve">The Financial Analyst at IberTech operates within a highly regulated environment. Their responsibilities extend beyond standard budgeting and forecasting; they must possess deep knowledge of the local fiscal landscape. Below are the core pillars of their role:</w:t>
      </w:r>
    </w:p>
    <w:bookmarkStart w:id="22" w:name="X2b174d9d6418e050411eb9c3d754870aaf2ae4c"/>
    <w:p>
      <w:pPr>
        <w:pStyle w:val="Heading3"/>
      </w:pPr>
      <w:r>
        <w:t xml:space="preserve">3.1 Regulatory Compliance and Tax Optimization</w:t>
      </w:r>
    </w:p>
    <w:p>
      <w:pPr>
        <w:pStyle w:val="FirstParagraph"/>
      </w:pPr>
      <w:r>
        <w:t xml:space="preserve">In</w:t>
      </w:r>
      <w:r>
        <w:t xml:space="preserve"> </w:t>
      </w:r>
      <w:r>
        <w:rPr>
          <w:bCs/>
          <w:b/>
        </w:rPr>
        <w:t xml:space="preserve">Spain Madrid</w:t>
      </w:r>
      <w:r>
        <w:t xml:space="preserve">, tax compliance is stringent. The Financial Analyst must ensure that all financial reporting adheres to the norms set by the Spanish General Accounting Plan (Plan General de Contabilidad). This includes managing Value Added Tax (IVA) complexities, which can vary based on the type of service or product provided. Furthermore, the analyst must optimize corporate tax liabilities by leveraging specific incentives available in Madrid for companies investing in research and development (R&amp;D) or sustainable energy projects. Failure to navigate these local nuances can result in significant penalties and reputational damage.</w:t>
      </w:r>
    </w:p>
    <w:bookmarkEnd w:id="22"/>
    <w:bookmarkStart w:id="23" w:name="strategic-financial-modeling"/>
    <w:p>
      <w:pPr>
        <w:pStyle w:val="Heading3"/>
      </w:pPr>
      <w:r>
        <w:t xml:space="preserve">3.2 Strategic Financial Modeling</w:t>
      </w:r>
    </w:p>
    <w:p>
      <w:pPr>
        <w:pStyle w:val="FirstParagraph"/>
      </w:pPr>
      <w:r>
        <w:t xml:space="preserve">A critical function of the Financial Analyst is developing robust financial models that predict future performance under various scenarios. In the context of</w:t>
      </w:r>
      <w:r>
        <w:t xml:space="preserve"> </w:t>
      </w:r>
      <w:r>
        <w:rPr>
          <w:bCs/>
          <w:b/>
        </w:rPr>
        <w:t xml:space="preserve">Spain Madrid</w:t>
      </w:r>
      <w:r>
        <w:t xml:space="preserve">, this involves accounting for local market volatility, such as fluctuations in energy prices and changes in government subsidies. The analyst must create models that incorporate interest rate trends influenced by the European Central Bank (ECB) but interpreted through the lens of Spanish banking practices. This allows IberTech’s executive team to make informed decisions regarding capital expenditure and expansion into other regions of Southern Europe.</w:t>
      </w:r>
    </w:p>
    <w:bookmarkEnd w:id="23"/>
    <w:bookmarkStart w:id="24" w:name="risk-management"/>
    <w:p>
      <w:pPr>
        <w:pStyle w:val="Heading3"/>
      </w:pPr>
      <w:r>
        <w:t xml:space="preserve">3.3 Risk Management</w:t>
      </w:r>
    </w:p>
    <w:p>
      <w:pPr>
        <w:pStyle w:val="FirstParagraph"/>
      </w:pPr>
      <w:r>
        <w:t xml:space="preserve">Risk management is paramount for any Financial Analyst, but in</w:t>
      </w:r>
      <w:r>
        <w:t xml:space="preserve"> </w:t>
      </w:r>
      <w:r>
        <w:rPr>
          <w:bCs/>
          <w:b/>
        </w:rPr>
        <w:t xml:space="preserve">Spain Madrid</w:t>
      </w:r>
      <w:r>
        <w:t xml:space="preserve">, specific risks related to political stability and labor laws must be considered. The Financial Analyst must assess the potential impact of changes in Spanish labor legislation on operational costs, particularly regarding overtime regulations and social security contributions. By quantifying these risks, the analyst provides the company with a clearer understanding of its exposure and helps develop mitigation strategies.</w:t>
      </w:r>
    </w:p>
    <w:bookmarkEnd w:id="24"/>
    <w:bookmarkEnd w:id="25"/>
    <w:bookmarkStart w:id="26" w:name="X165e89335dc2421c91e1616d5798971c81c36ec"/>
    <w:p>
      <w:pPr>
        <w:pStyle w:val="Heading2"/>
      </w:pPr>
      <w:r>
        <w:t xml:space="preserve">4. Challenges Faced by the Financial Analyst</w:t>
      </w:r>
    </w:p>
    <w:p>
      <w:pPr>
        <w:pStyle w:val="FirstParagraph"/>
      </w:pPr>
      <w:r>
        <w:t xml:space="preserve">The role is not without its obstacles. The Financial Analyst in</w:t>
      </w:r>
      <w:r>
        <w:t xml:space="preserve"> </w:t>
      </w:r>
      <w:r>
        <w:rPr>
          <w:bCs/>
          <w:b/>
        </w:rPr>
        <w:t xml:space="preserve">Spain Madrid</w:t>
      </w:r>
      <w:r>
        <w:t xml:space="preserve"> </w:t>
      </w:r>
      <w:r>
        <w:t xml:space="preserve">often faces several distinct challenges:</w:t>
      </w:r>
    </w:p>
    <w:p>
      <w:pPr>
        <w:numPr>
          <w:ilvl w:val="0"/>
          <w:numId w:val="1001"/>
        </w:numPr>
        <w:pStyle w:val="Compact"/>
      </w:pPr>
      <w:r>
        <w:rPr>
          <w:bCs/>
          <w:b/>
        </w:rPr>
        <w:t xml:space="preserve">Bureaucratic Complexity:</w:t>
      </w:r>
      <w:r>
        <w:t xml:space="preserve"> </w:t>
      </w:r>
      <w:r>
        <w:t xml:space="preserve">Navigating the administrative requirements of Spanish authorities, including the Agencia Tributaria (Tax Agency), can be time-consuming and complex. The Financial Analyst must stay updated on frequent changes to regulations.</w:t>
      </w:r>
    </w:p>
    <w:p>
      <w:pPr>
        <w:numPr>
          <w:ilvl w:val="0"/>
          <w:numId w:val="1001"/>
        </w:numPr>
        <w:pStyle w:val="Compact"/>
      </w:pPr>
      <w:r>
        <w:rPr>
          <w:bCs/>
          <w:b/>
        </w:rPr>
        <w:t xml:space="preserve">Cultural Nuances in Business:</w:t>
      </w:r>
      <w:r>
        <w:t xml:space="preserve"> </w:t>
      </w:r>
      <w:r>
        <w:t xml:space="preserve">In</w:t>
      </w:r>
      <w:r>
        <w:t xml:space="preserve"> </w:t>
      </w:r>
      <w:r>
        <w:rPr>
          <w:bCs/>
          <w:b/>
        </w:rPr>
        <w:t xml:space="preserve">Spain Madrid</w:t>
      </w:r>
      <w:r>
        <w:t xml:space="preserve">, business relationships are often built on trust and personal interaction. The Financial Analyst must balance rigorous data analysis with an understanding of the relational aspect of doing business, ensuring that financial recommendations are communicated in a way that aligns with local corporate culture.</w:t>
      </w:r>
    </w:p>
    <w:p>
      <w:pPr>
        <w:numPr>
          <w:ilvl w:val="0"/>
          <w:numId w:val="1001"/>
        </w:numPr>
        <w:pStyle w:val="Compact"/>
      </w:pPr>
      <w:r>
        <w:rPr>
          <w:bCs/>
          <w:b/>
        </w:rPr>
        <w:t xml:space="preserve">Data Integration:</w:t>
      </w:r>
      <w:r>
        <w:t xml:space="preserve"> </w:t>
      </w:r>
      <w:r>
        <w:t xml:space="preserve">Many traditional companies in Madrid still rely on legacy systems. Integrating modern financial tools and real-time analytics platforms into these older systems requires significant technical skill and change management expertise from the Financial Analyst.</w:t>
      </w:r>
    </w:p>
    <w:bookmarkEnd w:id="26"/>
    <w:bookmarkStart w:id="27" w:name="opportunities-for-value-creation"/>
    <w:p>
      <w:pPr>
        <w:pStyle w:val="Heading2"/>
      </w:pPr>
      <w:r>
        <w:t xml:space="preserve">5. Opportunities for Value Creation</w:t>
      </w:r>
    </w:p>
    <w:p>
      <w:pPr>
        <w:pStyle w:val="FirstParagraph"/>
      </w:pPr>
      <w:r>
        <w:t xml:space="preserve">Despite the challenges, there are substantial opportunities for a proactive Financial Analyst in</w:t>
      </w:r>
      <w:r>
        <w:t xml:space="preserve"> </w:t>
      </w:r>
      <w:r>
        <w:rPr>
          <w:bCs/>
          <w:b/>
        </w:rPr>
        <w:t xml:space="preserve">Spain Madrid</w:t>
      </w:r>
      <w:r>
        <w:t xml:space="preserve">. The region is currently benefiting from significant investment in digital infrastructure and sustainability. The Financial Analyst can identify these trends early and advise on strategic investments that align with government incentives. For instance, by closely monitoring EU recovery funds allocated to Spain, the analyst can help IberTech secure grants that reduce overall project costs.</w:t>
      </w:r>
    </w:p>
    <w:p>
      <w:pPr>
        <w:pStyle w:val="BodyText"/>
      </w:pPr>
      <w:r>
        <w:t xml:space="preserve">Additionally, the rise of fintech in Madrid offers opportunities for process automation. The Financial Analyst can spearhead initiatives to automate routine reporting tasks using AI-driven tools, freeing up time for higher-value strategic analysis. This shift not only improves efficiency but also enhances the accuracy of financial forecasts.</w:t>
      </w:r>
    </w:p>
    <w:bookmarkEnd w:id="27"/>
    <w:bookmarkStart w:id="28" w:name="key-performance-indicators-kpis"/>
    <w:p>
      <w:pPr>
        <w:pStyle w:val="Heading2"/>
      </w:pPr>
      <w:r>
        <w:t xml:space="preserve">6. Key Performance Indicators (KPIs)</w:t>
      </w:r>
    </w:p>
    <w:p>
      <w:pPr>
        <w:pStyle w:val="FirstParagraph"/>
      </w:pPr>
      <w:r>
        <w:t xml:space="preserve">To measure the effectiveness of the Financial Analyst’s role, several KPIs are tracked:</w:t>
      </w:r>
    </w:p>
    <w:p>
      <w:pPr>
        <w:numPr>
          <w:ilvl w:val="0"/>
          <w:numId w:val="1002"/>
        </w:numPr>
        <w:pStyle w:val="Compact"/>
      </w:pPr>
      <w:r>
        <w:rPr>
          <w:bCs/>
          <w:b/>
        </w:rPr>
        <w:t xml:space="preserve">Budget Variance Accuracy:</w:t>
      </w:r>
      <w:r>
        <w:t xml:space="preserve"> </w:t>
      </w:r>
      <w:r>
        <w:t xml:space="preserve">The ability to predict financial outcomes within a tight margin.</w:t>
      </w:r>
    </w:p>
    <w:p>
      <w:pPr>
        <w:numPr>
          <w:ilvl w:val="0"/>
          <w:numId w:val="1002"/>
        </w:numPr>
        <w:pStyle w:val="Compact"/>
      </w:pPr>
      <w:r>
        <w:rPr>
          <w:bCs/>
          <w:b/>
        </w:rPr>
        <w:t xml:space="preserve">Tax Compliance Rate:</w:t>
      </w:r>
      <w:r>
        <w:t xml:space="preserve"> </w:t>
      </w:r>
      <w:r>
        <w:t xml:space="preserve">Zero penalties or audits resulting from non-compliance with Spanish tax laws.</w:t>
      </w:r>
    </w:p>
    <w:p>
      <w:pPr>
        <w:numPr>
          <w:ilvl w:val="0"/>
          <w:numId w:val="1002"/>
        </w:numPr>
        <w:pStyle w:val="Compact"/>
      </w:pPr>
      <w:r>
        <w:rPr>
          <w:bCs/>
          <w:b/>
        </w:rPr>
        <w:t xml:space="preserve">Cash Flow Optimization:</w:t>
      </w:r>
      <w:r>
        <w:t xml:space="preserve"> </w:t>
      </w:r>
      <w:r>
        <w:t xml:space="preserve">Improvement in working capital cycles through better receivables and payables management.</w:t>
      </w:r>
    </w:p>
    <w:p>
      <w:pPr>
        <w:numPr>
          <w:ilvl w:val="0"/>
          <w:numId w:val="1002"/>
        </w:numPr>
        <w:pStyle w:val="Compact"/>
      </w:pPr>
      <w:r>
        <w:rPr>
          <w:bCs/>
          <w:b/>
        </w:rPr>
        <w:t xml:space="preserve">Strategic Decision Support:</w:t>
      </w:r>
      <w:r>
        <w:t xml:space="preserve"> </w:t>
      </w:r>
      <w:r>
        <w:t xml:space="preserve">Frequency with which financial insights lead to successful business initiatives, such as winning new contracts or expanding into new markets within the EU.</w:t>
      </w:r>
    </w:p>
    <w:bookmarkEnd w:id="28"/>
    <w:bookmarkStart w:id="29" w:name="conclusion"/>
    <w:p>
      <w:pPr>
        <w:pStyle w:val="Heading2"/>
      </w:pPr>
      <w:r>
        <w:t xml:space="preserve">7. Conclusion</w:t>
      </w:r>
    </w:p>
    <w:p>
      <w:pPr>
        <w:pStyle w:val="FirstParagraph"/>
      </w:pPr>
      <w:r>
        <w:t xml:space="preserve">The case of IberTech Solutions illustrates the pivotal role of the Financial Analyst in driving organizational success within the dynamic economic environment of</w:t>
      </w:r>
      <w:r>
        <w:t xml:space="preserve"> </w:t>
      </w:r>
      <w:r>
        <w:rPr>
          <w:bCs/>
          <w:b/>
        </w:rPr>
        <w:t xml:space="preserve">Spain Madrid</w:t>
      </w:r>
      <w:r>
        <w:t xml:space="preserve">. Far from being a back-office function, this role is central to strategic planning, risk mitigation, and regulatory compliance. By mastering local tax laws, navigating bureaucratic complexities, and leveraging data analytics for strategic insight, the Financial Analyst becomes a key driver of value creation.</w:t>
      </w:r>
    </w:p>
    <w:p>
      <w:pPr>
        <w:pStyle w:val="BodyText"/>
      </w:pPr>
      <w:r>
        <w:t xml:space="preserve">As</w:t>
      </w:r>
      <w:r>
        <w:t xml:space="preserve"> </w:t>
      </w:r>
      <w:r>
        <w:rPr>
          <w:bCs/>
          <w:b/>
        </w:rPr>
        <w:t xml:space="preserve">Spain Madrid</w:t>
      </w:r>
      <w:r>
        <w:t xml:space="preserve"> </w:t>
      </w:r>
      <w:r>
        <w:t xml:space="preserve">continues to grow as a hub for renewable energy and digital innovation, the demand for skilled Financial Analysts who understand both global financial standards and local specificities will only increase. Organizations that recognize this importance and empower their analysts with the right tools and knowledge will be well-positioned to capitalize on future opportunities in this vibrant market.</w:t>
      </w:r>
    </w:p>
    <w:p>
      <w:pPr>
        <w:pStyle w:val="BodyText"/>
      </w:pPr>
      <w:r>
        <w:t xml:space="preserve">In summary, the synergy between advanced financial analysis techniques and a deep understanding of the</w:t>
      </w:r>
      <w:r>
        <w:t xml:space="preserve"> </w:t>
      </w:r>
      <w:r>
        <w:rPr>
          <w:bCs/>
          <w:b/>
        </w:rPr>
        <w:t xml:space="preserve">Spain Madrid</w:t>
      </w:r>
      <w:r>
        <w:t xml:space="preserve"> </w:t>
      </w:r>
      <w:r>
        <w:t xml:space="preserve">business landscape is essential for sustainable growth. The Financial Analyst is not just a recorder of history but a shaper of the future, guiding companies through uncertainty with precision and strategic foresight.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Financial Analyst in Spain Madrid</dc:title>
  <dc:creator/>
  <dc:language>en</dc:language>
  <cp:keywords/>
  <dcterms:created xsi:type="dcterms:W3CDTF">2026-07-29T16:49:20Z</dcterms:created>
  <dcterms:modified xsi:type="dcterms:W3CDTF">2026-07-29T16:49:20Z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