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Sudan</w:t>
      </w:r>
      <w:r>
        <w:t xml:space="preserve"> </w:t>
      </w:r>
      <w:r>
        <w:t xml:space="preserve">Khartoum</w:t>
      </w:r>
    </w:p>
    <w:bookmarkStart w:id="32" w:name="Xc79a0e802c3842dcd34552f1314515004eca477"/>
    <w:p>
      <w:pPr>
        <w:pStyle w:val="Heading1"/>
      </w:pPr>
      <w:r>
        <w:t xml:space="preserve">Navigating Volatility: A Case Study on the Critical Role of the Financial Analyst in Sudan Khartoum</w:t>
      </w:r>
    </w:p>
    <w:p>
      <w:pPr>
        <w:pStyle w:val="FirstParagraph"/>
      </w:pPr>
      <w:r>
        <w:rPr>
          <w:iCs/>
          <w:i/>
          <w:bCs/>
          <w:b/>
        </w:rPr>
        <w:t xml:space="preserve">Note:</w:t>
      </w:r>
      <w:r>
        <w:t xml:space="preserve">This document analyzes the operational dynamics, challenges, and strategic importance of the Financial Analyst position within a corporate entity situated in Sudan Khartoum. It highlights how local economic conditions shape financial decision-making.</w:t>
      </w:r>
    </w:p>
    <w:bookmarkStart w:id="20" w:name="introduction"/>
    <w:p>
      <w:pPr>
        <w:pStyle w:val="Heading2"/>
      </w:pPr>
      <w:r>
        <w:t xml:space="preserve">1. Introduction</w:t>
      </w:r>
    </w:p>
    <w:p>
      <w:pPr>
        <w:pStyle w:val="FirstParagraph"/>
      </w:pPr>
      <w:r>
        <w:t xml:space="preserve">In the heart of North Africa lies Sudan Khartoum, a city that serves as the economic, cultural, and political capital of Sudan. While historically known for its strategic location at the confluence of the Blue and White Niles, Khartoum has recently become a focal point for businesses attempting to navigate one of the world's most complex macroeconomic environments. Within this landscape, the</w:t>
      </w:r>
      <w:r>
        <w:t xml:space="preserve"> </w:t>
      </w:r>
      <w:r>
        <w:rPr>
          <w:bCs/>
          <w:b/>
        </w:rPr>
        <w:t xml:space="preserve">Financial Analyst</w:t>
      </w:r>
      <w:r>
        <w:t xml:space="preserve"> </w:t>
      </w:r>
      <w:r>
        <w:t xml:space="preserve">emerges not merely as a number-cruncher but as a vital navigator of uncertainty.</w:t>
      </w:r>
    </w:p>
    <w:p>
      <w:pPr>
        <w:pStyle w:val="BodyText"/>
      </w:pPr>
      <w:r>
        <w:t xml:space="preserve">This case study explores how financial professionals operating in</w:t>
      </w:r>
      <w:r>
        <w:t xml:space="preserve"> </w:t>
      </w:r>
      <w:r>
        <w:rPr>
          <w:bCs/>
          <w:b/>
        </w:rPr>
        <w:t xml:space="preserve">Sudan Khartoum</w:t>
      </w:r>
      <w:r>
        <w:t xml:space="preserve"> </w:t>
      </w:r>
      <w:r>
        <w:t xml:space="preserve">adapt to currency fluctuations, supply chain disruptions, and regulatory shifts. By examining the specific duties and strategic insights required in this region, we can understand how the role of a</w:t>
      </w:r>
      <w:r>
        <w:t xml:space="preserve"> </w:t>
      </w:r>
      <w:r>
        <w:rPr>
          <w:bCs/>
          <w:b/>
        </w:rPr>
        <w:t xml:space="preserve">Financial Analyst</w:t>
      </w:r>
      <w:r>
        <w:t xml:space="preserve"> </w:t>
      </w:r>
      <w:r>
        <w:t xml:space="preserve">is uniquely adapted to sustain business viability in a high-risk environment.</w:t>
      </w:r>
    </w:p>
    <w:bookmarkEnd w:id="20"/>
    <w:bookmarkStart w:id="21" w:name="Xaaa87b1bf946c583bf75fa0688e3567982eb843"/>
    <w:p>
      <w:pPr>
        <w:pStyle w:val="Heading2"/>
      </w:pPr>
      <w:r>
        <w:t xml:space="preserve">2. Contextual Background: The Economic Landscape of Sudan Khartoum</w:t>
      </w:r>
    </w:p>
    <w:p>
      <w:pPr>
        <w:pStyle w:val="FirstParagraph"/>
      </w:pPr>
      <w:r>
        <w:t xml:space="preserve">To understand the weight placed on any financial professional in this region, one must first appreciate the context of</w:t>
      </w:r>
      <w:r>
        <w:t xml:space="preserve"> </w:t>
      </w:r>
      <w:r>
        <w:rPr>
          <w:bCs/>
          <w:b/>
        </w:rPr>
        <w:t xml:space="preserve">Sudan Khartoum</w:t>
      </w:r>
      <w:r>
        <w:t xml:space="preserve">. Over the past few years, the economy has faced significant headwinds, including high inflation rates, foreign currency shortages, and geopolitical instability. These factors have fundamentally altered how businesses operate.</w:t>
      </w:r>
    </w:p>
    <w:p>
      <w:pPr>
        <w:pStyle w:val="BodyText"/>
      </w:pPr>
      <w:r>
        <w:t xml:space="preserve">In a stable economy, a financial analysis might focus on growth projections based on linear trends. However in</w:t>
      </w:r>
      <w:r>
        <w:t xml:space="preserve"> </w:t>
      </w:r>
      <w:r>
        <w:rPr>
          <w:bCs/>
          <w:b/>
        </w:rPr>
        <w:t xml:space="preserve">Sudan Khartoum</w:t>
      </w:r>
      <w:r>
        <w:t xml:space="preserve">, the baseline for stability is frequently shifting. Local industries, ranging from agriculture to manufacturing and telecommunications, must constantly adjust their operational budgets. The scarcity of hard currency (USD) makes importing raw materials difficult and expensive, directly impacting cost structures and profit margins.</w:t>
      </w:r>
    </w:p>
    <w:bookmarkEnd w:id="21"/>
    <w:bookmarkStart w:id="25" w:name="Xc80fef963ee38ceb263aa154cd0c30f2162690c"/>
    <w:p>
      <w:pPr>
        <w:pStyle w:val="Heading2"/>
      </w:pPr>
      <w:r>
        <w:t xml:space="preserve">3. Profile: The Modern Financial Analyst in Sudan Khartoum</w:t>
      </w:r>
    </w:p>
    <w:p>
      <w:pPr>
        <w:pStyle w:val="FirstParagraph"/>
      </w:pPr>
      <w:r>
        <w:t xml:space="preserve">The traditional definition of a</w:t>
      </w:r>
      <w:r>
        <w:t xml:space="preserve"> </w:t>
      </w:r>
      <w:r>
        <w:rPr>
          <w:bCs/>
          <w:b/>
        </w:rPr>
        <w:t xml:space="preserve">Financial Analyst</w:t>
      </w:r>
      <w:r>
        <w:t xml:space="preserve"> </w:t>
      </w:r>
      <w:r>
        <w:t xml:space="preserve">often involves forecasting revenue and managing investment portfolios. However, the analyst working in the current context of Sudan Khartoum requires a vastly expanded skill set.</w:t>
      </w:r>
    </w:p>
    <w:bookmarkStart w:id="22" w:name="a.-crisis-management-and-risk-mitigation"/>
    <w:p>
      <w:pPr>
        <w:pStyle w:val="Heading3"/>
      </w:pPr>
      <w:r>
        <w:t xml:space="preserve">a. Crisis Management and Risk Mitigation</w:t>
      </w:r>
    </w:p>
    <w:p>
      <w:pPr>
        <w:pStyle w:val="FirstParagraph"/>
      </w:pPr>
      <w:r>
        <w:t xml:space="preserve">The primary responsibility of the</w:t>
      </w:r>
      <w:r>
        <w:t xml:space="preserve"> </w:t>
      </w:r>
      <w:r>
        <w:rPr>
          <w:bCs/>
          <w:b/>
        </w:rPr>
        <w:t xml:space="preserve">Financial Analyst</w:t>
      </w:r>
      <w:r>
        <w:t xml:space="preserve"> </w:t>
      </w:r>
      <w:r>
        <w:t xml:space="preserve">in this region is risk mitigation. They are tasked with modeling various scenarios related to currency devaluation. For instance, if the local Sudanese Pound (SDG) depreciates against the dollar by 20% overnight, how does this impact the company's debt servicing capabilities? The analyst must create dynamic models that account for these shocks in real-time.</w:t>
      </w:r>
    </w:p>
    <w:bookmarkEnd w:id="22"/>
    <w:bookmarkStart w:id="23" w:name="b.-liquidity-management"/>
    <w:p>
      <w:pPr>
        <w:pStyle w:val="Heading3"/>
      </w:pPr>
      <w:r>
        <w:t xml:space="preserve">b. Liquidity Management</w:t>
      </w:r>
    </w:p>
    <w:p>
      <w:pPr>
        <w:pStyle w:val="FirstParagraph"/>
      </w:pPr>
      <w:r>
        <w:t xml:space="preserve">In a cash-constrained environment, liquidity is king. The</w:t>
      </w:r>
      <w:r>
        <w:t xml:space="preserve"> </w:t>
      </w:r>
      <w:r>
        <w:rPr>
          <w:bCs/>
          <w:b/>
        </w:rPr>
        <w:t xml:space="preserve">Financial Analyst</w:t>
      </w:r>
      <w:r>
        <w:t xml:space="preserve"> </w:t>
      </w:r>
      <w:r>
        <w:t xml:space="preserve">plays a critical role in cash flow management. They must closely monitor accounts receivable and payable to ensure that the company has enough operational capital to meet immediate obligations, such as paying local staff or securing essential inventory amidst supply chain bottlenecks.</w:t>
      </w:r>
    </w:p>
    <w:bookmarkEnd w:id="23"/>
    <w:bookmarkStart w:id="24" w:name="c.-local-regulatory-compliance"/>
    <w:p>
      <w:pPr>
        <w:pStyle w:val="Heading3"/>
      </w:pPr>
      <w:r>
        <w:t xml:space="preserve">c. Local Regulatory Compliance</w:t>
      </w:r>
    </w:p>
    <w:p>
      <w:pPr>
        <w:pStyle w:val="FirstParagraph"/>
      </w:pPr>
      <w:r>
        <w:t xml:space="preserve">The regulatory framework in Sudan is evolving rapidly. The central bank of Sudan frequently updates exchange rate policies and import restrictions. A competent</w:t>
      </w:r>
      <w:r>
        <w:t xml:space="preserve"> </w:t>
      </w:r>
      <w:r>
        <w:rPr>
          <w:bCs/>
          <w:b/>
        </w:rPr>
        <w:t xml:space="preserve">Financial Analyst</w:t>
      </w:r>
      <w:r>
        <w:t xml:space="preserve"> </w:t>
      </w:r>
      <w:r>
        <w:t xml:space="preserve">must stay abreast of these changes to ensure compliance, avoiding legal penalties and ensuring that financial reporting meets the standards set by both local authorities and international stakeholders.</w:t>
      </w:r>
    </w:p>
    <w:bookmarkEnd w:id="24"/>
    <w:bookmarkEnd w:id="25"/>
    <w:bookmarkStart w:id="29" w:name="X05664567a9473764d5f8ea126b59fa3fc7c66e7"/>
    <w:p>
      <w:pPr>
        <w:pStyle w:val="Heading2"/>
      </w:pPr>
      <w:r>
        <w:t xml:space="preserve">4. Case Scenario: The Agricultural Export Firm in Khartoum</w:t>
      </w:r>
    </w:p>
    <w:p>
      <w:pPr>
        <w:pStyle w:val="FirstParagraph"/>
      </w:pPr>
      <w:r>
        <w:t xml:space="preserve">To illustrate these concepts, consider a mid-sized agricultural export firm based in Sudan Khartoum specializing in gum arabic and sesame seeds. The company is facing a critical challenge: rising global prices for fertilizers and packaging materials, coupled with the depreciation of the local currency.</w:t>
      </w:r>
    </w:p>
    <w:bookmarkStart w:id="26" w:name="the-challenge"/>
    <w:p>
      <w:pPr>
        <w:pStyle w:val="Heading3"/>
      </w:pPr>
      <w:r>
        <w:t xml:space="preserve">The Challenge</w:t>
      </w:r>
    </w:p>
    <w:p>
      <w:pPr>
        <w:pStyle w:val="FirstParagraph"/>
      </w:pPr>
      <w:r>
        <w:t xml:space="preserve">The Chief Financial Officer (CFO) tasked their senior</w:t>
      </w:r>
      <w:r>
        <w:t xml:space="preserve"> </w:t>
      </w:r>
      <w:r>
        <w:rPr>
          <w:bCs/>
          <w:b/>
        </w:rPr>
        <w:t xml:space="preserve">Financial Analyst</w:t>
      </w:r>
      <w:r>
        <w:t xml:space="preserve"> </w:t>
      </w:r>
      <w:r>
        <w:t xml:space="preserve">with developing a strategy to maintain profitability without halting operations. The analyst identified that while export revenues were increasing in dollar terms, the cost of local inputs was rising due to inflation.</w:t>
      </w:r>
    </w:p>
    <w:bookmarkEnd w:id="26"/>
    <w:bookmarkStart w:id="27" w:name="the-analytical-approach"/>
    <w:p>
      <w:pPr>
        <w:pStyle w:val="Heading3"/>
      </w:pPr>
      <w:r>
        <w:t xml:space="preserve">The Analytical Approach</w:t>
      </w:r>
    </w:p>
    <w:p>
      <w:pPr>
        <w:pStyle w:val="FirstParagraph"/>
      </w:pPr>
      <w:r>
        <w:t xml:space="preserve">The</w:t>
      </w:r>
      <w:r>
        <w:t xml:space="preserve"> </w:t>
      </w:r>
      <w:r>
        <w:rPr>
          <w:bCs/>
          <w:b/>
        </w:rPr>
        <w:t xml:space="preserve">Financial Analyst</w:t>
      </w:r>
      <w:r>
        <w:t xml:space="preserve"> </w:t>
      </w:r>
      <w:r>
        <w:t xml:space="preserve">implemented a multi-pronged approach:</w:t>
      </w:r>
    </w:p>
    <w:p>
      <w:pPr>
        <w:numPr>
          <w:ilvl w:val="0"/>
          <w:numId w:val="1001"/>
        </w:numPr>
        <w:pStyle w:val="Compact"/>
      </w:pPr>
      <w:r>
        <w:rPr>
          <w:bCs/>
          <w:b/>
        </w:rPr>
        <w:t xml:space="preserve">Hedging Strategy:</w:t>
      </w:r>
    </w:p>
    <w:p>
      <w:pPr>
        <w:numPr>
          <w:ilvl w:val="0"/>
          <w:numId w:val="1001"/>
        </w:numPr>
        <w:pStyle w:val="Compact"/>
      </w:pPr>
      <w:r>
        <w:rPr>
          <w:bCs/>
          <w:b/>
        </w:rPr>
        <w:t xml:space="preserve">Sourcing Diversification:</w:t>
      </w:r>
    </w:p>
    <w:p>
      <w:pPr>
        <w:numPr>
          <w:ilvl w:val="0"/>
          <w:numId w:val="1001"/>
        </w:numPr>
        <w:pStyle w:val="Compact"/>
      </w:pPr>
      <w:r>
        <w:rPr>
          <w:bCs/>
          <w:b/>
        </w:rPr>
        <w:t xml:space="preserve">Pricing Models:</w:t>
      </w:r>
    </w:p>
    <w:bookmarkEnd w:id="27"/>
    <w:bookmarkStart w:id="28" w:name="the-outcome"/>
    <w:p>
      <w:pPr>
        <w:pStyle w:val="Heading3"/>
      </w:pPr>
      <w:r>
        <w:t xml:space="preserve">The Outcome</w:t>
      </w:r>
    </w:p>
    <w:p>
      <w:pPr>
        <w:pStyle w:val="FirstParagraph"/>
      </w:pPr>
      <w:r>
        <w:t xml:space="preserve">This rigorous financial analysis allowed the company to survive a period of severe market contraction. By adapting their financial strategy to the realities of operating in Sudan Khartoum, the firm not only maintained solvency but also captured market share from competitors who failed to adjust their cost structures.</w:t>
      </w:r>
    </w:p>
    <w:bookmarkEnd w:id="28"/>
    <w:bookmarkEnd w:id="29"/>
    <w:bookmarkStart w:id="30" w:name="strategic-importance-and-future-outlook"/>
    <w:p>
      <w:pPr>
        <w:pStyle w:val="Heading2"/>
      </w:pPr>
      <w:r>
        <w:t xml:space="preserve">5. Strategic Importance and Future Outlook</w:t>
      </w:r>
    </w:p>
    <w:p>
      <w:pPr>
        <w:pStyle w:val="FirstParagraph"/>
      </w:pPr>
      <w:r>
        <w:t xml:space="preserve">The case of the agricultural firm underscores that in Sudan Khartoum, the role of a</w:t>
      </w:r>
      <w:r>
        <w:t xml:space="preserve"> </w:t>
      </w:r>
      <w:r>
        <w:rPr>
          <w:bCs/>
          <w:b/>
        </w:rPr>
        <w:t xml:space="preserve">Financial Analyst</w:t>
      </w:r>
      <w:r>
        <w:t xml:space="preserve"> </w:t>
      </w:r>
      <w:r>
        <w:t xml:space="preserve">is strategic rather than just operational. They act as the bridge between external economic volatility and internal corporate strategy.</w:t>
      </w:r>
    </w:p>
    <w:p>
      <w:pPr>
        <w:pStyle w:val="BodyText"/>
      </w:pPr>
      <w:r>
        <w:t xml:space="preserve">Looking forward, as Sudan Khartoum continues its journey toward economic stabilization and potential integration into broader African trade agreements (such as the African Continental Free Trade Area), the demand for sophisticated financial analysis will grow. Analysts who can interpret data through the lens of local infrastructure challenges and currency dynamics will be invaluable assets.</w:t>
      </w:r>
    </w:p>
    <w:bookmarkEnd w:id="30"/>
    <w:bookmarkStart w:id="31" w:name="conclusion"/>
    <w:p>
      <w:pPr>
        <w:pStyle w:val="Heading2"/>
      </w:pPr>
      <w:r>
        <w:t xml:space="preserve">6. Conclusion</w:t>
      </w:r>
    </w:p>
    <w:p>
      <w:pPr>
        <w:pStyle w:val="FirstParagraph"/>
      </w:pPr>
      <w:r>
        <w:t xml:space="preserve">In conclusion, this case study highlights that being a</w:t>
      </w:r>
      <w:r>
        <w:t xml:space="preserve"> </w:t>
      </w:r>
      <w:r>
        <w:rPr>
          <w:bCs/>
          <w:b/>
        </w:rPr>
        <w:t xml:space="preserve">Financial Analyst</w:t>
      </w:r>
      <w:r>
        <w:t xml:space="preserve"> </w:t>
      </w:r>
      <w:r>
        <w:t xml:space="preserve">in Sudan Khartoum requires resilience, adaptability, and deep local market knowledge. It is a role defined by the need to find clarity amidst chaos.</w:t>
      </w:r>
    </w:p>
    <w:p>
      <w:pPr>
        <w:pStyle w:val="BodyText"/>
      </w:pPr>
      <w:r>
        <w:t xml:space="preserve">The unique economic pressures facing businesses in Sudan Khartoum transform the financial analyst from a passive reporter of numbers into an active architect of corporate survival and growth. As organizations continue to operate in this challenging environment, their ability to leverage high-quality financial analysis will determine their longevity and success.</w:t>
      </w:r>
    </w:p>
    <w:p>
      <w:r>
        <w:pict>
          <v:rect style="width:0;height:1.5pt" o:hralign="center" o:hrstd="t" o:hr="t"/>
        </w:pict>
      </w:r>
    </w:p>
    <w:p>
      <w:pPr>
        <w:pStyle w:val="FirstParagraph"/>
      </w:pPr>
      <w:r>
        <w:rPr>
          <w:iCs/>
          <w:i/>
        </w:rPr>
        <w:t xml:space="preserve">This document serves as a professional overview for stakeholders interested in the financial sector dynamics within Sudan Khartoum.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Financial Analyst in Sudan Khartoum</dc:title>
  <dc:creator/>
  <dc:language>en</dc:language>
  <cp:keywords/>
  <dcterms:created xsi:type="dcterms:W3CDTF">2026-07-29T09:39:20Z</dcterms:created>
  <dcterms:modified xsi:type="dcterms:W3CDTF">2026-07-29T09:39:20Z</dcterms:modified>
</cp:coreProperties>
</file>

<file path=docProps/custom.xml><?xml version="1.0" encoding="utf-8"?>
<Properties xmlns="http://schemas.openxmlformats.org/officeDocument/2006/custom-properties" xmlns:vt="http://schemas.openxmlformats.org/officeDocument/2006/docPropsVTypes"/>
</file>