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Strategic</w:t>
      </w:r>
      <w:r>
        <w:t xml:space="preserve"> </w:t>
      </w:r>
      <w:r>
        <w:t xml:space="preserve">Financial</w:t>
      </w:r>
      <w:r>
        <w:t xml:space="preserve"> </w:t>
      </w:r>
      <w:r>
        <w:t xml:space="preserve">Analyst</w:t>
      </w:r>
      <w:r>
        <w:t xml:space="preserve"> </w:t>
      </w:r>
      <w:r>
        <w:t xml:space="preserve">in</w:t>
      </w:r>
      <w:r>
        <w:t xml:space="preserve"> </w:t>
      </w:r>
      <w:r>
        <w:t xml:space="preserve">Thailand,</w:t>
      </w:r>
      <w:r>
        <w:t xml:space="preserve"> </w:t>
      </w:r>
      <w:r>
        <w:t xml:space="preserve">Bangkok</w:t>
      </w:r>
    </w:p>
    <w:bookmarkStart w:id="31" w:name="Xf2170f5fa7011da1c0f995ff07bb2842e9a3543"/>
    <w:p>
      <w:pPr>
        <w:pStyle w:val="Heading1"/>
      </w:pPr>
      <w:r>
        <w:t xml:space="preserve">The Strategic Financial Analyst in Thailand, Bangkok: Navigating Growth and Regulatory Complexity</w:t>
      </w:r>
    </w:p>
    <w:p>
      <w:pPr>
        <w:pStyle w:val="FirstParagraph"/>
      </w:pPr>
      <w:r>
        <w:rPr>
          <w:bCs/>
          <w:b/>
        </w:rPr>
        <w:t xml:space="preserve">Date:</w:t>
      </w:r>
      <w:r>
        <w:t xml:space="preserve"> </w:t>
      </w:r>
      <w:r>
        <w:t xml:space="preserve">October 24, 2023</w:t>
      </w:r>
      <w:r>
        <w:br/>
      </w:r>
      <w:r>
        <w:rPr>
          <w:bCs/>
          <w:b/>
        </w:rPr>
        <w:t xml:space="preserve">Location Focus:</w:t>
      </w:r>
      <w:r>
        <w:t xml:space="preserve"> </w:t>
      </w:r>
      <w:r>
        <w:t xml:space="preserve">Thailand, Bangkok</w:t>
      </w:r>
      <w:r>
        <w:br/>
      </w:r>
      <w:r>
        <w:rPr>
          <w:bCs/>
          <w:b/>
        </w:rPr>
        <w:t xml:space="preserve">Role Profile:</w:t>
      </w:r>
      <w:r>
        <w:t xml:space="preserve"> </w:t>
      </w:r>
      <w:r>
        <w:t xml:space="preserve">Senior Financial Analyst</w:t>
      </w:r>
    </w:p>
    <w:bookmarkStart w:id="20" w:name="executive-summary"/>
    <w:p>
      <w:pPr>
        <w:pStyle w:val="Heading2"/>
      </w:pPr>
      <w:r>
        <w:t xml:space="preserve">Executive Summary</w:t>
      </w:r>
    </w:p>
    <w:p>
      <w:pPr>
        <w:pStyle w:val="FirstParagraph"/>
      </w:pPr>
      <w:r>
        <w:t xml:space="preserve">This case study examines the critical role of a Financial Analyst within the dynamic economic landscape of Thailand, specifically focusing on its capital and business hub, Bangkok. As Southeast Asia’s second-largest economy, Thailand offers a unique blend of emerging market opportunities and established industrial infrastructure. For multinational corporations (MNCs), local conglomerates, and rapidly growing startups operating in this region, the ability to interpret financial data amidst regulatory shifts is paramount. This document explores how a Financial Analyst in Bangkok must adapt traditional analytical frameworks to address local nuances, including foreign exchange volatility, specific tax incentives under the Board of Investment (BOI), and evolving sustainability reporting standards.</w:t>
      </w:r>
    </w:p>
    <w:bookmarkEnd w:id="20"/>
    <w:bookmarkStart w:id="21" w:name="organizational-context"/>
    <w:p>
      <w:pPr>
        <w:pStyle w:val="Heading2"/>
      </w:pPr>
      <w:r>
        <w:t xml:space="preserve">Organizational Context</w:t>
      </w:r>
    </w:p>
    <w:p>
      <w:pPr>
        <w:pStyle w:val="FirstParagraph"/>
      </w:pPr>
      <w:r>
        <w:t xml:space="preserve">The subject of this case study is "Siam Tech Solutions," a hypothetical mid-sized technology manufacturing firm headquartered in Bangkok’s Eastern Economic Corridor (EEC). Siam Tech specializes in electronic components for the global automotive industry. While the company has seen steady growth, it faces increasing pressure from competitors to optimize costs and expand into neighboring ASEAN markets. The CFO has identified a gap in strategic financial planning, leading to the implementation of a specialized Financial Analyst role focused on regional market analysis and capital allocation.</w:t>
      </w:r>
    </w:p>
    <w:bookmarkEnd w:id="21"/>
    <w:bookmarkStart w:id="25" w:name="X4470bd26fa4fe82283e2eb19843db1c4a247669"/>
    <w:p>
      <w:pPr>
        <w:pStyle w:val="Heading2"/>
      </w:pPr>
      <w:r>
        <w:t xml:space="preserve">The Role: Adaptations for Thailand Bangkok</w:t>
      </w:r>
    </w:p>
    <w:p>
      <w:pPr>
        <w:pStyle w:val="FirstParagraph"/>
      </w:pPr>
      <w:r>
        <w:t xml:space="preserve">In many Western contexts, a Financial Analyst primarily focuses on historical data review and forecasting. However, in Thailand, particularly in the bustling commercial center of Bangkok, the role requires a more multifaceted approach. The analyst must act not only as a number-cruncher but also as a navigator of complex local regulations.</w:t>
      </w:r>
    </w:p>
    <w:bookmarkStart w:id="22" w:name="navigating-regulatory-frameworks"/>
    <w:p>
      <w:pPr>
        <w:pStyle w:val="Heading3"/>
      </w:pPr>
      <w:r>
        <w:t xml:space="preserve">1. Navigating Regulatory Frameworks</w:t>
      </w:r>
    </w:p>
    <w:p>
      <w:pPr>
        <w:pStyle w:val="FirstParagraph"/>
      </w:pPr>
      <w:r>
        <w:t xml:space="preserve">The Financial Analyst in Thailand, Bangkok must possess deep knowledge of the Thai Revenue Code and BOI incentives. For Siam Tech, this meant evaluating whether specific R&amp;D expenditures qualified for tax holidays. The analyst’s ability to interpret these regulations directly impacted the company’s bottom line, resulting in a 15% reduction in effective tax rates over two years. This requires constant communication with local legal teams and government liaisons.</w:t>
      </w:r>
    </w:p>
    <w:bookmarkEnd w:id="22"/>
    <w:bookmarkStart w:id="23" w:name="managing-currency-volatility"/>
    <w:p>
      <w:pPr>
        <w:pStyle w:val="Heading3"/>
      </w:pPr>
      <w:r>
        <w:t xml:space="preserve">2. Managing Currency Volatility</w:t>
      </w:r>
    </w:p>
    <w:p>
      <w:pPr>
        <w:pStyle w:val="FirstParagraph"/>
      </w:pPr>
      <w:r>
        <w:t xml:space="preserve">Bangkok serves as the financial nerve center of Thailand, where the Thai Baht (THB) is traded against major currencies like the US Dollar (USD) and Japanese Yen (JPY). Given Siam Tech’s export-heavy business model, exchange rate fluctuations pose a significant risk. The Financial Analyst developed a hedging strategy using forward contracts and options to mitigate these risks. By analyzing historical volatility patterns specific to the Asian trading hours, the analyst helped stabilize profit margins during periods of global economic uncertainty.</w:t>
      </w:r>
    </w:p>
    <w:bookmarkEnd w:id="23"/>
    <w:bookmarkStart w:id="24" w:name="Xbc1d47106519f80c3edd7c27af21b4cf818660a"/>
    <w:p>
      <w:pPr>
        <w:pStyle w:val="Heading3"/>
      </w:pPr>
      <w:r>
        <w:t xml:space="preserve">3. Digital Transformation and Fintech Integration</w:t>
      </w:r>
    </w:p>
    <w:p>
      <w:pPr>
        <w:pStyle w:val="FirstParagraph"/>
      </w:pPr>
      <w:r>
        <w:t xml:space="preserve">Thailand has one of the most advanced fintech ecosystems in Southeast Asia. The Financial Analyst was tasked with integrating new digital payment gateways and automated accounting software into Siam Tech’s operations. This required analyzing the cost-benefit ratio of adopting blockchain-based supply chain financing, a trend gaining traction in Bangkok’s banking sector. The analyst demonstrated that digitizing accounts receivable could reduce cash conversion cycles by 20 days, significantly improving liquidity.</w:t>
      </w:r>
    </w:p>
    <w:bookmarkEnd w:id="24"/>
    <w:bookmarkEnd w:id="25"/>
    <w:bookmarkStart w:id="26" w:name="challenges-encountered"/>
    <w:p>
      <w:pPr>
        <w:pStyle w:val="Heading2"/>
      </w:pPr>
      <w:r>
        <w:t xml:space="preserve">Challenges Encountered</w:t>
      </w:r>
    </w:p>
    <w:p>
      <w:pPr>
        <w:pStyle w:val="FirstParagraph"/>
      </w:pPr>
      <w:r>
        <w:rPr>
          <w:bCs/>
          <w:b/>
        </w:rPr>
        <w:t xml:space="preserve">Challenge: Data Silos and Cultural Nuances</w:t>
      </w:r>
      <w:r>
        <w:br/>
      </w:r>
      <w:r>
        <w:t xml:space="preserve">Initially, the Financial Analyst faced resistance from department heads who were accustomed to manual reporting processes. Furthermore, in Thai corporate culture, direct confrontation regarding financial discrepancies is often avoided to maintain harmony ("Jai Yen" or cool heart). The analyst had to develop a soft-skill approach, using data visualization tools that made insights non-threatening and collaborative rather than accusatory.</w:t>
      </w:r>
    </w:p>
    <w:bookmarkEnd w:id="26"/>
    <w:bookmarkStart w:id="27" w:name="solutions-and-strategic-implementation"/>
    <w:p>
      <w:pPr>
        <w:pStyle w:val="Heading2"/>
      </w:pPr>
      <w:r>
        <w:t xml:space="preserve">Solutions and Strategic Implementation</w:t>
      </w:r>
    </w:p>
    <w:p>
      <w:pPr>
        <w:pStyle w:val="FirstParagraph"/>
      </w:pPr>
      <w:r>
        <w:t xml:space="preserve">To overcome these challenges, the Financial Analyst implemented a three-pronged strategy:</w:t>
      </w:r>
    </w:p>
    <w:p>
      <w:pPr>
        <w:numPr>
          <w:ilvl w:val="0"/>
          <w:numId w:val="1001"/>
        </w:numPr>
        <w:pStyle w:val="Compact"/>
      </w:pPr>
      <w:r>
        <w:rPr>
          <w:bCs/>
          <w:b/>
        </w:rPr>
        <w:t xml:space="preserve">Data Centralization:</w:t>
      </w:r>
      <w:r>
        <w:t xml:space="preserve"> </w:t>
      </w:r>
      <w:r>
        <w:t xml:space="preserve">The analyst led the migration from spreadsheets to a cloud-based ERP system tailored for Thai VAT compliance. This ensured real-time data accuracy and reduced manual entry errors.</w:t>
      </w:r>
    </w:p>
    <w:p>
      <w:pPr>
        <w:numPr>
          <w:ilvl w:val="0"/>
          <w:numId w:val="1001"/>
        </w:numPr>
        <w:pStyle w:val="Compact"/>
      </w:pPr>
      <w:r>
        <w:rPr>
          <w:bCs/>
          <w:b/>
        </w:rPr>
        <w:t xml:space="preserve">Cross-Functional Training:</w:t>
      </w:r>
      <w:r>
        <w:t xml:space="preserve"> </w:t>
      </w:r>
      <w:r>
        <w:t xml:space="preserve">Recognizing the cultural barrier, the analyst organized workshops that framed financial discipline as a tool for employee welfare and job security, aligning with local values of community stability.</w:t>
      </w:r>
    </w:p>
    <w:p>
      <w:pPr>
        <w:numPr>
          <w:ilvl w:val="0"/>
          <w:numId w:val="1001"/>
        </w:numPr>
        <w:pStyle w:val="Compact"/>
      </w:pPr>
      <w:r>
        <w:rPr>
          <w:bCs/>
          <w:b/>
        </w:rPr>
        <w:t xml:space="preserve">Sustainability Reporting:</w:t>
      </w:r>
      <w:r>
        <w:t xml:space="preserve"> </w:t>
      </w:r>
      <w:r>
        <w:t xml:space="preserve">Aligning with global ESG (Environmental, Social, and Governance) standards demanded by international investors in Bangkok’s stock exchange (SET), the analyst introduced carbon accounting metrics. This not only improved the company’s reputation but also unlocked green financing loans at lower interest rates.</w:t>
      </w:r>
    </w:p>
    <w:bookmarkEnd w:id="27"/>
    <w:bookmarkStart w:id="28" w:name="results-and-impact"/>
    <w:p>
      <w:pPr>
        <w:pStyle w:val="Heading2"/>
      </w:pPr>
      <w:r>
        <w:t xml:space="preserve">Results and Impact</w:t>
      </w:r>
    </w:p>
    <w:p>
      <w:pPr>
        <w:pStyle w:val="FirstParagraph"/>
      </w:pPr>
      <w:r>
        <w:t xml:space="preserve">The intervention of the Financial Analyst yielded measurable results for Siam Tech Solutions:</w:t>
      </w:r>
    </w:p>
    <w:p>
      <w:pPr>
        <w:numPr>
          <w:ilvl w:val="0"/>
          <w:numId w:val="1002"/>
        </w:numPr>
        <w:pStyle w:val="Compact"/>
      </w:pPr>
      <w:r>
        <w:rPr>
          <w:bCs/>
          <w:b/>
        </w:rPr>
        <w:t xml:space="preserve">Cost Efficiency:</w:t>
      </w:r>
      <w:r>
        <w:t xml:space="preserve">A 12% reduction in operational costs due to optimized inventory management driven by predictive analytics.</w:t>
      </w:r>
    </w:p>
    <w:p>
      <w:pPr>
        <w:numPr>
          <w:ilvl w:val="0"/>
          <w:numId w:val="1002"/>
        </w:numPr>
        <w:pStyle w:val="Compact"/>
      </w:pPr>
      <w:r>
        <w:rPr>
          <w:bCs/>
          <w:b/>
        </w:rPr>
        <w:t xml:space="preserve">Tax Optimization:</w:t>
      </w:r>
      <w:r>
        <w:t xml:space="preserve">Achieved maximum utilization of BOI incentives, saving approximately THB 50 million annually.</w:t>
      </w:r>
    </w:p>
    <w:p>
      <w:pPr>
        <w:numPr>
          <w:ilvl w:val="0"/>
          <w:numId w:val="1002"/>
        </w:numPr>
        <w:pStyle w:val="Compact"/>
      </w:pPr>
      <w:r>
        <w:rPr>
          <w:bCs/>
          <w:b/>
        </w:rPr>
        <w:t xml:space="preserve">Risk Mitigation:</w:t>
      </w:r>
      <w:r>
        <w:t xml:space="preserve">Reduced exposure to currency fluctuation losses by 40% through strategic hedging.</w:t>
      </w:r>
    </w:p>
    <w:p>
      <w:pPr>
        <w:numPr>
          <w:ilvl w:val="0"/>
          <w:numId w:val="1002"/>
        </w:numPr>
        <w:pStyle w:val="Compact"/>
      </w:pPr>
      <w:r>
        <w:rPr>
          <w:bCs/>
          <w:b/>
        </w:rPr>
        <w:t xml:space="preserve">Strategic Growth:</w:t>
      </w:r>
      <w:r>
        <w:t xml:space="preserve">The accurate financial modeling provided by the analyst supported a successful expansion into Vietnam, backed by data-driven risk assessments.</w:t>
      </w:r>
    </w:p>
    <w:bookmarkEnd w:id="28"/>
    <w:bookmarkStart w:id="29" w:name="X94339198f8f5104edf8a53353750783265ad7d1"/>
    <w:p>
      <w:pPr>
        <w:pStyle w:val="Heading2"/>
      </w:pPr>
      <w:r>
        <w:t xml:space="preserve">Key Competencies for Financial Analysts in Thailand Bangkok</w:t>
      </w:r>
    </w:p>
    <w:p>
      <w:pPr>
        <w:pStyle w:val="FirstParagraph"/>
      </w:pPr>
      <w:r>
        <w:t xml:space="preserve">This case study highlights that success as a Financial Analyst in this region requires more than just technical accounting skills. The following competencies are essential:</w:t>
      </w:r>
    </w:p>
    <w:p>
      <w:pPr>
        <w:numPr>
          <w:ilvl w:val="0"/>
          <w:numId w:val="1003"/>
        </w:numPr>
        <w:pStyle w:val="Compact"/>
      </w:pPr>
      <w:r>
        <w:rPr>
          <w:bCs/>
          <w:b/>
        </w:rPr>
        <w:t xml:space="preserve">Cultural Intelligence:</w:t>
      </w:r>
      <w:r>
        <w:t xml:space="preserve"> </w:t>
      </w:r>
      <w:r>
        <w:t xml:space="preserve">Understanding the nuances of Thai business etiquette and communication styles.</w:t>
      </w:r>
    </w:p>
    <w:p>
      <w:pPr>
        <w:numPr>
          <w:ilvl w:val="0"/>
          <w:numId w:val="1003"/>
        </w:numPr>
        <w:pStyle w:val="Compact"/>
      </w:pPr>
      <w:r>
        <w:rPr>
          <w:bCs/>
          <w:b/>
        </w:rPr>
        <w:t xml:space="preserve">Regulatory Acumen:</w:t>
      </w:r>
      <w:r>
        <w:t xml:space="preserve"> </w:t>
      </w:r>
      <w:r>
        <w:t xml:space="preserve">Deep familiarity with Thai tax laws, BOI regulations, and foreign exchange controls.</w:t>
      </w:r>
    </w:p>
    <w:p>
      <w:pPr>
        <w:numPr>
          <w:ilvl w:val="0"/>
          <w:numId w:val="1003"/>
        </w:numPr>
        <w:pStyle w:val="Compact"/>
      </w:pPr>
      <w:r>
        <w:rPr>
          <w:bCs/>
          <w:b/>
        </w:rPr>
        <w:t xml:space="preserve">Digital Literacy:</w:t>
      </w:r>
    </w:p>
    <w:p>
      <w:pPr>
        <w:numPr>
          <w:ilvl w:val="0"/>
          <w:numId w:val="1003"/>
        </w:numPr>
        <w:pStyle w:val="Compact"/>
      </w:pPr>
      <w:r>
        <w:rPr>
          <w:bCs/>
          <w:b/>
        </w:rPr>
        <w:t xml:space="preserve">Risk Management:</w:t>
      </w:r>
      <w:r>
        <w:t xml:space="preserve"> </w:t>
      </w:r>
      <w:r>
        <w:t xml:space="preserve">Ability to navigate currency risks inherent in an export-oriented economy like Thailand.</w:t>
      </w:r>
    </w:p>
    <w:bookmarkEnd w:id="29"/>
    <w:bookmarkStart w:id="30" w:name="conclusion"/>
    <w:p>
      <w:pPr>
        <w:pStyle w:val="Heading2"/>
      </w:pPr>
      <w:r>
        <w:t xml:space="preserve">Conclusion</w:t>
      </w:r>
    </w:p>
    <w:p>
      <w:pPr>
        <w:pStyle w:val="FirstParagraph"/>
      </w:pPr>
      <w:r>
        <w:t xml:space="preserve">The role of the Financial Analyst in Thailand, Bangkok is evolving from a back-office function to a strategic business partner. As illustrated by the Siam Tech Solutions case study, analysts who can blend rigorous financial analysis with an understanding of local regulatory frameworks and cultural contexts provide immense value. For organizations operating in this vibrant Southeast Asian hub, investing in high-caliber Financial Analysts is not merely an operational necessity but a strategic imperative for sustainable growth.</w:t>
      </w:r>
    </w:p>
    <w:p>
      <w:pPr>
        <w:pStyle w:val="BodyText"/>
      </w:pPr>
      <w:r>
        <w:t xml:space="preserve">The unique position of Bangkok as a regional financial center means that the insights generated by these analysts resonate across borders. Therefore, the modern Financial Analyst must be agile, tech-savvy, and culturally astute to thrive in this competitive environment.</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Strategic Financial Analyst in Thailand, Bangkok</dc:title>
  <dc:creator/>
  <dc:language>en</dc:language>
  <cp:keywords/>
  <dcterms:created xsi:type="dcterms:W3CDTF">2026-07-29T18:56:52Z</dcterms:created>
  <dcterms:modified xsi:type="dcterms:W3CDTF">2026-07-29T18:56:52Z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