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West</w:t>
      </w:r>
      <w:r>
        <w:t xml:space="preserve"> </w:t>
      </w:r>
      <w:r>
        <w:t xml:space="preserve">Midlands</w:t>
      </w:r>
    </w:p>
    <w:bookmarkStart w:id="33" w:name="X12a453fac8fa2b6595f1f3e2a4043149b0d2bbb"/>
    <w:p>
      <w:pPr>
        <w:pStyle w:val="Heading1"/>
      </w:pPr>
      <w:r>
        <w:t xml:space="preserve">A Strategic Case Study: The Evolving Role of the Financial Analyst in United Kingdom Birmingham</w:t>
      </w:r>
    </w:p>
    <w:p>
      <w:pPr>
        <w:pStyle w:val="FirstParagraph"/>
      </w:pPr>
      <w:r>
        <w:rPr>
          <w:bCs/>
          <w:b/>
        </w:rPr>
        <w:t xml:space="preserve">Date:</w:t>
      </w:r>
      <w:r>
        <w:t xml:space="preserve"> </w:t>
      </w:r>
      <w:r>
        <w:t xml:space="preserve">October 2023</w:t>
      </w:r>
      <w:r>
        <w:br/>
      </w:r>
      <w:r>
        <w:rPr>
          <w:bCs/>
          <w:b/>
        </w:rPr>
        <w:t xml:space="preserve">Region:</w:t>
      </w:r>
      <w:r>
        <w:t xml:space="preserve">The West Midlands, United Kingdom Birmingham</w:t>
      </w:r>
      <w:r>
        <w:br/>
      </w:r>
    </w:p>
    <w:p>
      <w:pPr>
        <w:pStyle w:val="BodyText"/>
      </w:pPr>
      <w:r>
        <w:t xml:space="preserve">Status:Analytical Review</w:t>
      </w:r>
    </w:p>
    <w:bookmarkStart w:id="20" w:name="executive-summary"/>
    <w:p>
      <w:pPr>
        <w:pStyle w:val="Heading2"/>
      </w:pPr>
      <w:r>
        <w:t xml:space="preserve">1. Executive Summary</w:t>
      </w:r>
    </w:p>
    <w:p>
      <w:pPr>
        <w:pStyle w:val="FirstParagraph"/>
      </w:pPr>
      <w:r>
        <w:t xml:space="preserve">This case study examines the critical transformation of the Financial Analyst role within a mid-sized manufacturing and logistics firm based in United Kingdom Birmingham. As the regional economy shifts from traditional heavy industry toward high-tech services, green energy, and advanced engineering, the demand for sophisticated financial insight has never been higher. This document analyzes how a dedicated Financial Analyst can drive profitability, ensure regulatory compliance under UK standards, and support strategic decision-making in a competitive market.</w:t>
      </w:r>
    </w:p>
    <w:bookmarkEnd w:id="20"/>
    <w:bookmarkStart w:id="21" w:name="company-background"/>
    <w:p>
      <w:pPr>
        <w:pStyle w:val="Heading2"/>
      </w:pPr>
      <w:r>
        <w:t xml:space="preserve">2. Company Background</w:t>
      </w:r>
    </w:p>
    <w:p>
      <w:pPr>
        <w:pStyle w:val="FirstParagraph"/>
      </w:pPr>
      <w:r>
        <w:rPr>
          <w:bCs/>
          <w:b/>
        </w:rPr>
        <w:t xml:space="preserve">Apex Logistics &amp; Engineering Ltd.</w:t>
      </w:r>
      <w:r>
        <w:t xml:space="preserve">, located in the heart of United Kingdom Birmingham, specializes in supply chain optimization for automotive parts manufacturers across the West Midlands. With a workforce of 450 employees and an annual turnover exceeding £85 million, the company operates on thin margins typical of the logistics sector. Following Brexit-related supply chain disruptions and rising energy costs, Apex faced significant pressure to optimize operational expenditure while investing in sustainable infrastructure.</w:t>
      </w:r>
    </w:p>
    <w:bookmarkEnd w:id="21"/>
    <w:bookmarkStart w:id="22" w:name="the-challenge"/>
    <w:p>
      <w:pPr>
        <w:pStyle w:val="Heading2"/>
      </w:pPr>
      <w:r>
        <w:t xml:space="preserve">3. The Challenge</w:t>
      </w:r>
    </w:p>
    <w:p>
      <w:pPr>
        <w:pStyle w:val="FirstParagraph"/>
      </w:pPr>
      <w:r>
        <w:t xml:space="preserve">The primary challenge confronting Apex was a lack of real-time financial visibility. While the existing accounting team handled transactional duties effectively, there was no centralized function for strategic analysis. Key issues included:</w:t>
      </w:r>
    </w:p>
    <w:p>
      <w:pPr>
        <w:numPr>
          <w:ilvl w:val="0"/>
          <w:numId w:val="1001"/>
        </w:numPr>
        <w:pStyle w:val="Compact"/>
      </w:pPr>
      <w:r>
        <w:rPr>
          <w:bCs/>
          <w:b/>
        </w:rPr>
        <w:t xml:space="preserve">Data Silos:</w:t>
      </w:r>
      <w:r>
        <w:t xml:space="preserve"> </w:t>
      </w:r>
      <w:r>
        <w:t xml:space="preserve">Financial data was scattered across multiple legacy systems, making consolidated reporting slow and prone to error.</w:t>
      </w:r>
    </w:p>
    <w:p>
      <w:pPr>
        <w:numPr>
          <w:ilvl w:val="0"/>
          <w:numId w:val="1001"/>
        </w:numPr>
        <w:pStyle w:val="Compact"/>
      </w:pPr>
      <w:r>
        <w:rPr>
          <w:bCs/>
          <w:b/>
        </w:rPr>
        <w:t xml:space="preserve">Lack of Forecasting Capability:</w:t>
      </w:r>
      <w:r>
        <w:t xml:space="preserve">The company reacted to market changes rather than anticipating them due to the absence of robust predictive modeling.</w:t>
      </w:r>
    </w:p>
    <w:p>
      <w:pPr>
        <w:numPr>
          <w:ilvl w:val="0"/>
          <w:numId w:val="1001"/>
        </w:numPr>
        <w:pStyle w:val="Compact"/>
      </w:pPr>
      <w:r>
        <w:rPr>
          <w:bCs/>
          <w:b/>
        </w:rPr>
        <w:t xml:space="preserve">Cost Inflation:</w:t>
      </w:r>
      <w:r>
        <w:t xml:space="preserve">Rising fuel costs and labor expenses in United Kingdom Birmingham eroded profit margins by 12% year-on-year without a clear understanding of which segments were most vulnerable.</w:t>
      </w:r>
    </w:p>
    <w:p>
      <w:pPr>
        <w:numPr>
          <w:ilvl w:val="0"/>
          <w:numId w:val="1001"/>
        </w:numPr>
        <w:pStyle w:val="Compact"/>
      </w:pPr>
      <w:r>
        <w:rPr>
          <w:bCs/>
          <w:b/>
        </w:rPr>
        <w:t xml:space="preserve">Sustainability Reporting:</w:t>
      </w:r>
      <w:r>
        <w:t xml:space="preserve">New UK environmental regulations required detailed carbon footprint tracking, a task for which the finance team was unprepared.</w:t>
      </w:r>
    </w:p>
    <w:p>
      <w:pPr>
        <w:pStyle w:val="FirstParagraph"/>
      </w:pPr>
      <w:r>
        <w:t xml:space="preserve">To address these issues, Apex leadership decided to recruit a specialized Financial Analyst capable of bridging the gap between raw data and strategic action. This role was not merely about bookkeeping; it required a deep understanding of both financial metrics and operational realities specific to United Kingdom Birmingham’s industrial landscape.</w:t>
      </w:r>
    </w:p>
    <w:bookmarkEnd w:id="22"/>
    <w:bookmarkStart w:id="27" w:name="the-role-of-the-financial-analyst"/>
    <w:p>
      <w:pPr>
        <w:pStyle w:val="Heading2"/>
      </w:pPr>
      <w:r>
        <w:t xml:space="preserve">4. The Role of the Financial Analyst</w:t>
      </w:r>
    </w:p>
    <w:p>
      <w:pPr>
        <w:pStyle w:val="FirstParagraph"/>
      </w:pPr>
      <w:r>
        <w:t xml:space="preserve">The newly appointed Financial Analyst brought a multifaceted approach to the challenge. Their responsibilities were tailored to address the specific needs of Apex in United Kingdom Birmingham:</w:t>
      </w:r>
    </w:p>
    <w:bookmarkStart w:id="23" w:name="X5e64fb23ed7169affc960241fe293f1912581de"/>
    <w:p>
      <w:pPr>
        <w:pStyle w:val="Heading3"/>
      </w:pPr>
      <w:r>
        <w:t xml:space="preserve">A. Advanced Data Analytics and Integration</w:t>
      </w:r>
    </w:p>
    <w:p>
      <w:pPr>
        <w:pStyle w:val="FirstParagraph"/>
      </w:pPr>
      <w:r>
        <w:t xml:space="preserve">The first step involved integrating disparate data sources into a unified dashboard using tools such as Power BI and SAP. The Financial Analyst mapped key performance indicators (KPIs) related to fuel consumption, warehouse efficiency, and labor productivity. By creating a single source of truth, the analyst reduced reporting time from five days to four hours per week.</w:t>
      </w:r>
    </w:p>
    <w:bookmarkEnd w:id="23"/>
    <w:bookmarkStart w:id="24" w:name="b.-strategic-cost-benefit-analysis"/>
    <w:p>
      <w:pPr>
        <w:pStyle w:val="Heading3"/>
      </w:pPr>
      <w:r>
        <w:t xml:space="preserve">B. Strategic Cost-Benefit Analysis</w:t>
      </w:r>
    </w:p>
    <w:p>
      <w:pPr>
        <w:pStyle w:val="FirstParagraph"/>
      </w:pPr>
      <w:r>
        <w:t xml:space="preserve">Using historical data, the Financial Analyst conducted a granular cost-benefit analysis of different logistics routes originating from United Kingdom Birmingham. They identified that while Route A was shorter in distance, Route B offered better toll exemptions and lower congestion charges during peak hours in the city center. Implementing this insight saved the company approximately £150,000 annually.</w:t>
      </w:r>
    </w:p>
    <w:bookmarkEnd w:id="24"/>
    <w:bookmarkStart w:id="25" w:name="X3be6cf70afdd93d716f8edd9ac1c224b16e7f81"/>
    <w:p>
      <w:pPr>
        <w:pStyle w:val="Heading3"/>
      </w:pPr>
      <w:r>
        <w:t xml:space="preserve">C. Predictive Modeling for Risk Management</w:t>
      </w:r>
    </w:p>
    <w:p>
      <w:pPr>
        <w:pStyle w:val="FirstParagraph"/>
      </w:pPr>
      <w:r>
        <w:t xml:space="preserve">In light of economic volatility, the Financial Analyst developed predictive models to forecast cash flow fluctuations over a 12-month horizon. These models accounted for variables such as seasonal demand spikes during the holiday period and potential delays caused by industrial action in UK ports. This foresight allowed Apex to secure favorable credit terms before cash crunches occurred.</w:t>
      </w:r>
    </w:p>
    <w:bookmarkEnd w:id="25"/>
    <w:bookmarkStart w:id="26" w:name="X0efc792e630a9fb2778bb8e0a6cca3f69f02f7a"/>
    <w:p>
      <w:pPr>
        <w:pStyle w:val="Heading3"/>
      </w:pPr>
      <w:r>
        <w:t xml:space="preserve">D. Sustainability and Regulatory Compliance</w:t>
      </w:r>
    </w:p>
    <w:p>
      <w:pPr>
        <w:pStyle w:val="FirstParagraph"/>
      </w:pPr>
      <w:r>
        <w:t xml:space="preserve">A crucial aspect of the role involved preparing for new UK environmental regulations. The Financial Analyst collaborated with operations managers to calculate carbon emissions per shipment. They then quantified the financial implications of these emissions, including potential carbon taxes and savings from electric vehicle transitions. This analysis provided a clear roadmap for green investments, positioning Apex as a sustainable partner preferred by major clients in United Kingdom Birmingham.</w:t>
      </w:r>
    </w:p>
    <w:bookmarkEnd w:id="26"/>
    <w:bookmarkEnd w:id="27"/>
    <w:bookmarkStart w:id="28" w:name="implementation-and-results"/>
    <w:p>
      <w:pPr>
        <w:pStyle w:val="Heading2"/>
      </w:pPr>
      <w:r>
        <w:t xml:space="preserve">5. Implementation and Results</w:t>
      </w:r>
    </w:p>
    <w:p>
      <w:pPr>
        <w:pStyle w:val="FirstParagraph"/>
      </w:pPr>
      <w:r>
        <w:t xml:space="preserve">Over the course of 18 months, the implementation of these analytical strategies yielded significant results:</w:t>
      </w:r>
    </w:p>
    <w:p>
      <w:pPr>
        <w:numPr>
          <w:ilvl w:val="0"/>
          <w:numId w:val="1002"/>
        </w:numPr>
        <w:pStyle w:val="Compact"/>
      </w:pPr>
      <w:r>
        <w:rPr>
          <w:bCs/>
          <w:b/>
        </w:rPr>
        <w:t xml:space="preserve">Margin Improvement:</w:t>
      </w:r>
      <w:r>
        <w:t xml:space="preserve"> </w:t>
      </w:r>
      <w:r>
        <w:t xml:space="preserve">Operational efficiency gains contributed to a 7% increase in net profit margins.</w:t>
      </w:r>
    </w:p>
    <w:p>
      <w:pPr>
        <w:numPr>
          <w:ilvl w:val="0"/>
          <w:numId w:val="1002"/>
        </w:numPr>
        <w:pStyle w:val="Compact"/>
      </w:pPr>
      <w:r>
        <w:rPr>
          <w:bCs/>
          <w:b/>
        </w:rPr>
        <w:t xml:space="preserve">Cash Flow Stability:</w:t>
      </w:r>
      <w:r>
        <w:t xml:space="preserve">Predictive modeling reduced unexpected liquidity shortfalls by 90%, enhancing the company’s credit rating.</w:t>
      </w:r>
    </w:p>
    <w:p>
      <w:pPr>
        <w:numPr>
          <w:ilvl w:val="0"/>
          <w:numId w:val="1002"/>
        </w:numPr>
        <w:pStyle w:val="Compact"/>
      </w:pPr>
      <w:r>
        <w:rPr>
          <w:bCs/>
          <w:b/>
        </w:rPr>
        <w:t xml:space="preserve">Cost Reduction:</w:t>
      </w:r>
      <w:r>
        <w:t xml:space="preserve">Total operational costs decreased by £200,000 through optimized routing and energy-saving initiatives identified via data analysis.</w:t>
      </w:r>
    </w:p>
    <w:p>
      <w:pPr>
        <w:numPr>
          <w:ilvl w:val="0"/>
          <w:numId w:val="1002"/>
        </w:numPr>
        <w:pStyle w:val="Compact"/>
      </w:pPr>
      <w:r>
        <w:rPr>
          <w:bCs/>
          <w:b/>
        </w:rPr>
        <w:t xml:space="preserve">Better Decision-Making:</w:t>
      </w:r>
      <w:r>
        <w:t xml:space="preserve">The board of directors now relies on real-time dashboards for quarterly planning, reducing reliance on intuition-based decisions.</w:t>
      </w:r>
    </w:p>
    <w:bookmarkEnd w:id="28"/>
    <w:bookmarkStart w:id="29" w:name="Xdeb592f263b8eb7e93538b0580747b8bdc6ba16"/>
    <w:p>
      <w:pPr>
        <w:pStyle w:val="Heading2"/>
      </w:pPr>
      <w:r>
        <w:t xml:space="preserve">6. Challenges Faced in United Kingdom Birmingham</w:t>
      </w:r>
    </w:p>
    <w:p>
      <w:pPr>
        <w:pStyle w:val="FirstParagraph"/>
      </w:pPr>
      <w:r>
        <w:t xml:space="preserve">The transition was not without obstacles. Resistance to change from long-standing staff members who were accustomed to manual processes posed a cultural challenge. The Financial Analyst had to invest considerable time in training and demonstrating the value of data-driven insights. Furthermore, recruiting talent with both strong financial acumen and technical data skills in United Kingdom Birmingham proved difficult due to high competition for tech-savvy finance professionals from larger firms in London.</w:t>
      </w:r>
    </w:p>
    <w:p>
      <w:pPr>
        <w:pStyle w:val="BodyText"/>
      </w:pPr>
      <w:r>
        <w:t xml:space="preserve">To mitigate this, Apex partnered with local universities such as the University of Birmingham to create internship programs, fostering a pipeline of young talent eager to apply modern analytical techniques within the regional context.</w:t>
      </w:r>
    </w:p>
    <w:bookmarkEnd w:id="29"/>
    <w:bookmarkStart w:id="30" w:name="lessons-learned"/>
    <w:p>
      <w:pPr>
        <w:pStyle w:val="Heading2"/>
      </w:pPr>
      <w:r>
        <w:t xml:space="preserve">7. Lessons Learned</w:t>
      </w:r>
    </w:p>
    <w:p>
      <w:pPr>
        <w:numPr>
          <w:ilvl w:val="0"/>
          <w:numId w:val="1003"/>
        </w:numPr>
        <w:pStyle w:val="Compact"/>
      </w:pPr>
      <w:r>
        <w:rPr>
          <w:bCs/>
          <w:b/>
        </w:rPr>
        <w:t xml:space="preserve">Data is Only as Good as Its Interpretation:</w:t>
      </w:r>
      <w:r>
        <w:t xml:space="preserve">The Financial Analyst’s value lay not in collecting data, but in translating it into actionable business strategies.</w:t>
      </w:r>
    </w:p>
    <w:p>
      <w:pPr>
        <w:numPr>
          <w:ilvl w:val="0"/>
          <w:numId w:val="1003"/>
        </w:numPr>
        <w:pStyle w:val="Compact"/>
      </w:pPr>
      <w:r>
        <w:rPr>
          <w:bCs/>
          <w:b/>
        </w:rPr>
        <w:t xml:space="preserve">Local Context Matters:</w:t>
      </w:r>
      <w:r>
        <w:t xml:space="preserve">Understanding the specific economic dynamics of United Kingdom Birmingham, including local transport networks and regulatory environments, was critical for accurate forecasting.</w:t>
      </w:r>
    </w:p>
    <w:p>
      <w:pPr>
        <w:numPr>
          <w:ilvl w:val="0"/>
          <w:numId w:val="1003"/>
        </w:numPr>
        <w:pStyle w:val="Compact"/>
      </w:pPr>
      <w:r>
        <w:rPr>
          <w:bCs/>
          <w:b/>
        </w:rPr>
        <w:t xml:space="preserve">Cultural Transformation is Key:</w:t>
      </w:r>
      <w:r>
        <w:t xml:space="preserve">Selling the benefits of analytics to non-finance stakeholders ensured buy-in and smoother implementation.</w:t>
      </w:r>
    </w:p>
    <w:bookmarkEnd w:id="30"/>
    <w:bookmarkStart w:id="31" w:name="conclusion"/>
    <w:p>
      <w:pPr>
        <w:pStyle w:val="Heading2"/>
      </w:pPr>
      <w:r>
        <w:t xml:space="preserve">8. Conclusion</w:t>
      </w:r>
    </w:p>
    <w:p>
      <w:pPr>
        <w:pStyle w:val="FirstParagraph"/>
      </w:pPr>
      <w:r>
        <w:t xml:space="preserve">This case study demonstrates that the role of the Financial Analyst has evolved from a backward-looking reporting function to a forward-looking strategic partner. For companies operating in United Kingdom Birmingham, leveraging financial analytics is no longer optional but essential for survival and growth. By focusing on data integration, predictive modeling, and sustainability reporting, Apex Logistics &amp; Engineering Ltd. successfully navigated economic headwinds and positioned itself for future success.</w:t>
      </w:r>
    </w:p>
    <w:p>
      <w:pPr>
        <w:pStyle w:val="BodyText"/>
      </w:pPr>
      <w:r>
        <w:t xml:space="preserve">The lessons from this experience highlight that a skilled Financial Analyst serves as the bridge between financial constraints and operational opportunities. As the business landscape in United Kingdom Birmingham continues to evolve towards technology and sustainability, organizations must prioritize investing in analytical capabilities to remain competitive. The successful integration of these roles proves that strategic finance is a powerful driver of value creation.</w:t>
      </w:r>
    </w:p>
    <w:bookmarkEnd w:id="31"/>
    <w:bookmarkStart w:id="32" w:name="recommendations-for-future-analysts"/>
    <w:p>
      <w:pPr>
        <w:pStyle w:val="Heading2"/>
      </w:pPr>
      <w:r>
        <w:t xml:space="preserve">9. Recommendations for Future Analysts</w:t>
      </w:r>
    </w:p>
    <w:p>
      <w:pPr>
        <w:numPr>
          <w:ilvl w:val="0"/>
          <w:numId w:val="1004"/>
        </w:numPr>
        <w:pStyle w:val="Compact"/>
      </w:pPr>
      <w:r>
        <w:rPr>
          <w:bCs/>
          <w:b/>
        </w:rPr>
        <w:t xml:space="preserve">Embrace Technology:</w:t>
      </w:r>
      <w:r>
        <w:t xml:space="preserve">Familiarize yourself with SQL, Python, and advanced Excel functions to handle large datasets efficiently.</w:t>
      </w:r>
    </w:p>
    <w:p>
      <w:pPr>
        <w:numPr>
          <w:ilvl w:val="0"/>
          <w:numId w:val="1004"/>
        </w:numPr>
        <w:pStyle w:val="Compact"/>
      </w:pPr>
      <w:r>
        <w:rPr>
          <w:bCs/>
          <w:b/>
        </w:rPr>
        <w:t xml:space="preserve">Understand the Business:</w:t>
      </w:r>
      <w:r>
        <w:t xml:space="preserve">Spend time on the shop floor or in logistics hubs to understand how financial metrics impact daily operations.</w:t>
      </w:r>
    </w:p>
    <w:p>
      <w:pPr>
        <w:numPr>
          <w:ilvl w:val="0"/>
          <w:numId w:val="1004"/>
        </w:numPr>
        <w:pStyle w:val="Compact"/>
      </w:pPr>
      <w:r>
        <w:rPr>
          <w:bCs/>
          <w:b/>
        </w:rPr>
        <w:t xml:space="preserve">Communicate Clearly:</w:t>
      </w:r>
      <w:r>
        <w:t xml:space="preserve">Avoid jargon when presenting findings to non-financial stakeholders. Use visualizations to tell a compelling story.</w:t>
      </w:r>
    </w:p>
    <w:p>
      <w:pPr>
        <w:numPr>
          <w:ilvl w:val="0"/>
          <w:numId w:val="1004"/>
        </w:numPr>
        <w:pStyle w:val="Compact"/>
      </w:pPr>
      <w:r>
        <w:rPr>
          <w:bCs/>
          <w:b/>
        </w:rPr>
        <w:t xml:space="preserve">Stay Updated on Regulations:</w:t>
      </w:r>
      <w:r>
        <w:t xml:space="preserve">In the United Kingdom, keeping abreast of changing financial and environmental laws is crucial for compliance and risk management.</w:t>
      </w:r>
    </w:p>
    <w:p>
      <w:pPr>
        <w:pStyle w:val="FirstParagraph"/>
      </w:pPr>
      <w:r>
        <w:rPr>
          <w:iCs/>
          <w:i/>
        </w:rPr>
        <w:t xml:space="preserve">This document serves as a reference for businesses in United Kingdom Birmingham seeking to define or enhance their Financial Analyst roles, emphasizing the strategic importance of data-driven decision-making in the modern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the West Midlands</dc:title>
  <dc:creator/>
  <dc:language>en</dc:language>
  <cp:keywords/>
  <dcterms:created xsi:type="dcterms:W3CDTF">2026-07-29T08:35:32Z</dcterms:created>
  <dcterms:modified xsi:type="dcterms:W3CDTF">2026-07-29T08:35:32Z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