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3" w:name="X2c4739c646ae3225189800b71d25a2d0fd1c5ce"/>
    <w:p>
      <w:pPr>
        <w:pStyle w:val="Heading1"/>
      </w:pPr>
      <w:r>
        <w:t xml:space="preserve">Case Study Strategic Financial Stewardship in United States Los Angeles</w:t>
      </w:r>
    </w:p>
    <w:p>
      <w:pPr>
        <w:pStyle w:val="FirstParagraph"/>
      </w:pPr>
      <w:r>
        <w:rPr>
          <w:bCs/>
          <w:b/>
        </w:rPr>
        <w:t xml:space="preserve">Date:</w:t>
      </w:r>
      <w:r>
        <w:t xml:space="preserve"> </w:t>
      </w:r>
      <w:r>
        <w:t xml:space="preserve">October 26, 2023</w:t>
      </w:r>
      <w:r>
        <w:br/>
      </w:r>
      <w:r>
        <w:br/>
      </w:r>
    </w:p>
    <w:bookmarkStart w:id="20" w:name="executive-summary"/>
    <w:p>
      <w:pPr>
        <w:pStyle w:val="Heading2"/>
      </w:pPr>
      <w:r>
        <w:t xml:space="preserve">1. Executive Summary</w:t>
      </w:r>
    </w:p>
    <w:p>
      <w:pPr>
        <w:pStyle w:val="FirstParagraph"/>
      </w:pPr>
      <w:r>
        <w:t xml:space="preserve">In the bustling economic landscape of the West Coast, few cities exemplify complexity and opportunity as vividly as United States Los Angeles. As a global center for entertainment technology, international trade, and aerospace manufacturing the city presents unique financial challenges and opportunities. This Case Study examines the critical role of a</w:t>
      </w:r>
      <w:r>
        <w:t xml:space="preserve"> </w:t>
      </w:r>
      <w:r>
        <w:rPr>
          <w:bCs/>
          <w:b/>
        </w:rPr>
        <w:t xml:space="preserve">Financial Analyst</w:t>
      </w:r>
    </w:p>
    <w:p>
      <w:pPr>
        <w:pStyle w:val="BodyText"/>
      </w:pPr>
      <w:r>
        <w:t xml:space="preserve">The primary objective of this document is to illustrate how financial professionals adapt their methodologies to meet the distinct regulatory economic pressures and cultural dynamics of Los Angeles. By analyzing real-world scenarios, we highlight the necessity for specialized expertise in navigating local tax structures, volatile industry cycles, and cross-border transactions.</w:t>
      </w:r>
    </w:p>
    <w:bookmarkEnd w:id="20"/>
    <w:bookmarkStart w:id="22" w:name="X496d323af97b4b3ca22174223fccf478cde1358"/>
    <w:p>
      <w:pPr>
        <w:pStyle w:val="Heading2"/>
      </w:pPr>
      <w:r>
        <w:t xml:space="preserve">2. Contextual Background: The United States Los Angeles Market</w:t>
      </w:r>
    </w:p>
    <w:p>
      <w:pPr>
        <w:pStyle w:val="FirstParagraph"/>
      </w:pPr>
      <w:r>
        <w:t xml:space="preserve">To understand the demand for a skilled</w:t>
      </w:r>
      <w:r>
        <w:t xml:space="preserve"> </w:t>
      </w:r>
      <w:r>
        <w:rPr>
          <w:bCs/>
          <w:b/>
        </w:rPr>
        <w:t xml:space="preserve">Financial Analyst</w:t>
      </w:r>
      <w:r>
        <w:t xml:space="preserve">, one must first appreciate the economic ecosystem of United States Los Angeles. The metropolitan area is characterized by:</w:t>
      </w:r>
    </w:p>
    <w:p>
      <w:pPr>
        <w:numPr>
          <w:ilvl w:val="0"/>
          <w:numId w:val="1001"/>
        </w:numPr>
        <w:pStyle w:val="Compact"/>
      </w:pPr>
      <w:r>
        <w:rPr>
          <w:bCs/>
          <w:b/>
        </w:rPr>
        <w:t xml:space="preserve">Diversified Industry Mix:</w:t>
      </w:r>
      <w:r>
        <w:t xml:space="preserve"> </w:t>
      </w:r>
      <w:r>
        <w:t xml:space="preserve">Unlike single-industry towns, Los Angeles hosts a thriving portfolio including Hollywood studio productions, Silicon Beach tech startups, global logistics via the Ports of LA and Long Beach, and advanced manufacturing.</w:t>
      </w:r>
    </w:p>
    <w:p>
      <w:pPr>
        <w:numPr>
          <w:ilvl w:val="0"/>
          <w:numId w:val="1001"/>
        </w:numPr>
        <w:pStyle w:val="Compact"/>
      </w:pPr>
      <w:r>
        <w:rPr>
          <w:bCs/>
          <w:b/>
        </w:rPr>
        <w:t xml:space="preserve">Regulatory Complexity:</w:t>
      </w:r>
    </w:p>
    <w:p>
      <w:pPr>
        <w:numPr>
          <w:ilvl w:val="0"/>
          <w:numId w:val="1001"/>
        </w:numPr>
        <w:pStyle w:val="Compact"/>
      </w:pPr>
      <w:r>
        <w:rPr>
          <w:bCs/>
          <w:b/>
        </w:rPr>
        <w:t xml:space="preserve">Cost of Living Pressures:</w:t>
      </w:r>
    </w:p>
    <w:p>
      <w:pPr>
        <w:pStyle w:val="FirstParagraph"/>
      </w:pPr>
      <w:r>
        <w:t xml:space="preserve">This environment demands more than standard spreadsheet management. It requires a</w:t>
      </w:r>
      <w:r>
        <w:t xml:space="preserve"> </w:t>
      </w:r>
      <w:r>
        <w:rPr>
          <w:bCs/>
          <w:b/>
        </w:rPr>
        <w:t xml:space="preserve">Financial Analyst</w:t>
      </w:r>
    </w:p>
    <w:p>
      <w:pPr>
        <w:pStyle w:val="BodyText"/>
      </w:pPr>
      <w:r>
        <w:rPr>
          <w:bCs/>
          <w:b/>
        </w:rPr>
        <w:t xml:space="preserve">Alexandra Chen, CPA</w:t>
      </w:r>
      <w:r>
        <w:t xml:space="preserve">, a senior</w:t>
      </w:r>
      <w:r>
        <w:t xml:space="preserve"> </w:t>
      </w:r>
      <w:r>
        <w:rPr>
          <w:bCs/>
          <w:b/>
        </w:rPr>
        <w:t xml:space="preserve">Financial Analyst</w:t>
      </w:r>
    </w:p>
    <w:bookmarkStart w:id="21" w:name="challenge-identification"/>
    <w:p>
      <w:pPr>
        <w:pStyle w:val="Heading3"/>
      </w:pPr>
      <w:r>
        <w:t xml:space="preserve">3.1 Challenge Identification</w:t>
      </w:r>
    </w:p>
    <w:p>
      <w:pPr>
        <w:pStyle w:val="FirstParagraph"/>
      </w:pPr>
      <w:r>
        <w:t xml:space="preserve">In Q4 2022, Apex faced a dual crisis typical of the United States Los Angeles market:</w:t>
      </w:r>
      <w:r>
        <w:t xml:space="preserve"> </w:t>
      </w:r>
      <w:r>
        <w:t xml:space="preserve">1. A significant delay in port clearance at the Port of Los Angeles disrupted cash flow for the logistics division.</w:t>
      </w:r>
      <w:r>
        <w:t xml:space="preserve"> </w:t>
      </w:r>
      <w:r>
        <w:t xml:space="preserve">2. The media division experienced a sudden shift in streaming revenue models, requiring rapid reallocation of marketing budgets.</w:t>
      </w:r>
    </w:p>
    <w:p>
      <w:pPr>
        <w:pStyle w:val="BodyText"/>
      </w:pPr>
      <w:r>
        <w:t xml:space="preserve">The existing financial forecasting models were static and failed to account for these localized bottlenecks. Senior leadership turned to Alexandra, the lead</w:t>
      </w:r>
      <w:r>
        <w:t xml:space="preserve"> </w:t>
      </w:r>
      <w:r>
        <w:rPr>
          <w:bCs/>
          <w:b/>
        </w:rPr>
        <w:t xml:space="preserve">Financial Analyst</w:t>
      </w:r>
      <w:r>
        <w:t xml:space="preserve">, to reconstruct their financial outlook specifically tailored for operations in United States Los Angeles.</w:t>
      </w:r>
    </w:p>
    <w:p>
      <w:pPr>
        <w:pStyle w:val="BodyText"/>
      </w:pPr>
      <w:r>
        <w:t xml:space="preserve">Alexandra’s approach demonstrated why specialized local knowledge is paramount for a</w:t>
      </w:r>
      <w:r>
        <w:t xml:space="preserve"> </w:t>
      </w:r>
      <w:r>
        <w:rPr>
          <w:bCs/>
          <w:b/>
        </w:rPr>
        <w:t xml:space="preserve">Financial Analyst</w:t>
      </w:r>
    </w:p>
    <w:p>
      <w:pPr>
        <w:numPr>
          <w:ilvl w:val="0"/>
          <w:numId w:val="1002"/>
        </w:numPr>
        <w:pStyle w:val="Compact"/>
      </w:pPr>
      <w:r>
        <w:rPr>
          <w:bCs/>
          <w:b/>
        </w:rPr>
        <w:t xml:space="preserve">Data Integration from Local Sources:</w:t>
      </w:r>
      <w:r>
        <w:t xml:space="preserve"> </w:t>
      </w:r>
      <w:r>
        <w:t xml:space="preserve">Instead of relying solely on internal ERP data, she integrated real-time port congestion reports and California-specific labor cost indices. This allowed her to quantify the exact impact of delays on United States Los Angeles based operations.</w:t>
      </w:r>
    </w:p>
    <w:p>
      <w:pPr>
        <w:numPr>
          <w:ilvl w:val="0"/>
          <w:numId w:val="1002"/>
        </w:numPr>
        <w:pStyle w:val="Compact"/>
      </w:pPr>
      <w:r>
        <w:rPr>
          <w:bCs/>
          <w:b/>
        </w:rPr>
        <w:t xml:space="preserve">Scenario Planning for Volatility:</w:t>
      </w:r>
      <w:r>
        <w:t xml:space="preserve"> </w:t>
      </w:r>
      <w:r>
        <w:t xml:space="preserve">Recognizing the unpredictable nature of entertainment revenue in United States Los Angeles, Alexandra developed three dynamic scenarios (Best Case, Base Case, Worst Case). She modeled how fluctuating advertising rates and viewer retention would affect cash burn rates over a 12-month horizon.</w:t>
      </w:r>
    </w:p>
    <w:p>
      <w:pPr>
        <w:numPr>
          <w:ilvl w:val="0"/>
          <w:numId w:val="1002"/>
        </w:numPr>
        <w:pStyle w:val="Compact"/>
      </w:pPr>
      <w:r>
        <w:rPr>
          <w:bCs/>
          <w:b/>
        </w:rPr>
        <w:t xml:space="preserve">Tax Efficiency Modeling:</w:t>
      </w:r>
      <w:r>
        <w:t xml:space="preserve"> </w:t>
      </w:r>
      <w:r>
        <w:t xml:space="preserve">As a</w:t>
      </w:r>
      <w:r>
        <w:t xml:space="preserve"> </w:t>
      </w:r>
      <w:r>
        <w:rPr>
          <w:bCs/>
          <w:b/>
        </w:rPr>
        <w:t xml:space="preserve">Financial Analyst</w:t>
      </w:r>
      <w:r>
        <w:t xml:space="preserve">, she identified specific tax credits available to companies operating within United States Los Angeles, particularly those related to green logistics initiatives. This required detailed analysis of local municipal incentives versus state mandates.</w:t>
      </w:r>
    </w:p>
    <w:p>
      <w:pPr>
        <w:pStyle w:val="FirstParagraph"/>
      </w:pPr>
      <w:r>
        <w:t xml:space="preserve">The implementation of Alexandra’s revised financial strategy yielded immediate results:</w:t>
      </w:r>
    </w:p>
    <w:p>
      <w:pPr>
        <w:numPr>
          <w:ilvl w:val="0"/>
          <w:numId w:val="1003"/>
        </w:numPr>
        <w:pStyle w:val="Compact"/>
      </w:pPr>
      <w:r>
        <w:rPr>
          <w:bCs/>
          <w:b/>
        </w:rPr>
        <w:t xml:space="preserve">Cash Flow Stabilization:</w:t>
      </w:r>
    </w:p>
    <w:p>
      <w:pPr>
        <w:numPr>
          <w:ilvl w:val="0"/>
          <w:numId w:val="1003"/>
        </w:numPr>
        <w:pStyle w:val="Compact"/>
      </w:pPr>
      <w:r>
        <w:rPr>
          <w:bCs/>
          <w:b/>
        </w:rPr>
        <w:t xml:space="preserve">Budget Reallocation:</w:t>
      </w:r>
    </w:p>
    <w:p>
      <w:pPr>
        <w:numPr>
          <w:ilvl w:val="0"/>
          <w:numId w:val="1003"/>
        </w:numPr>
        <w:pStyle w:val="Compact"/>
      </w:pPr>
      <w:r>
        <w:rPr>
          <w:bCs/>
          <w:b/>
        </w:rPr>
        <w:t xml:space="preserve">Strategic Cost Savings:</w:t>
      </w:r>
    </w:p>
    <w:p>
      <w:pPr>
        <w:pStyle w:val="FirstParagraph"/>
      </w:pPr>
      <w:r>
        <w:t xml:space="preserve">This Case Study underscores several critical competencies required for any</w:t>
      </w:r>
      <w:r>
        <w:t xml:space="preserve"> </w:t>
      </w:r>
      <w:r>
        <w:rPr>
          <w:bCs/>
          <w:b/>
        </w:rPr>
        <w:t xml:space="preserve">Financial Analyst</w:t>
      </w:r>
    </w:p>
    <w:p>
      <w:pPr>
        <w:numPr>
          <w:ilvl w:val="0"/>
          <w:numId w:val="1004"/>
        </w:numPr>
        <w:pStyle w:val="Compact"/>
      </w:pPr>
      <w:r>
        <w:rPr>
          <w:bCs/>
          <w:b/>
        </w:rPr>
        <w:t xml:space="preserve">Economic Agility:</w:t>
      </w:r>
    </w:p>
    <w:p>
      <w:pPr>
        <w:numPr>
          <w:ilvl w:val="0"/>
          <w:numId w:val="1004"/>
        </w:numPr>
        <w:pStyle w:val="Compact"/>
      </w:pPr>
      <w:r>
        <w:rPr>
          <w:bCs/>
          <w:b/>
        </w:rPr>
        <w:t xml:space="preserve">Cross-Functional Communication:</w:t>
      </w:r>
      <w:r>
        <w:t xml:space="preserve">Financial Analyst</w:t>
      </w:r>
    </w:p>
    <w:p>
      <w:pPr>
        <w:numPr>
          <w:ilvl w:val="0"/>
          <w:numId w:val="1004"/>
        </w:numPr>
        <w:pStyle w:val="Compact"/>
      </w:pPr>
      <w:r>
        <w:rPr>
          <w:bCs/>
          <w:b/>
        </w:rPr>
        <w:t xml:space="preserve">Tech Savviness:</w:t>
      </w:r>
    </w:p>
    <w:p>
      <w:pPr>
        <w:numPr>
          <w:ilvl w:val="0"/>
          <w:numId w:val="1004"/>
        </w:numPr>
        <w:pStyle w:val="Compact"/>
      </w:pPr>
      <w:r>
        <w:rPr>
          <w:bCs/>
          <w:b/>
        </w:rPr>
        <w:t xml:space="preserve">Regulatory Acumen:</w:t>
      </w:r>
    </w:p>
    <w:p>
      <w:pPr>
        <w:pStyle w:val="FirstParagraph"/>
      </w:pPr>
      <w:r>
        <w:t xml:space="preserve">The success of Apex Media &amp; Logistics Solutions highlights a broader trend in United States Los Angeles. Companies are increasingly realizing that generic financial analysis is no longer sufficient. There is a growing premium on analysts who understand the micro-economics of specific industries prevalent in this region.</w:t>
      </w:r>
    </w:p>
    <w:p>
      <w:pPr>
        <w:pStyle w:val="BodyText"/>
      </w:pPr>
      <w:r>
        <w:t xml:space="preserve">For investors and employers in United States Los Angeles, hiring a</w:t>
      </w:r>
      <w:r>
        <w:t xml:space="preserve"> </w:t>
      </w:r>
      <w:r>
        <w:rPr>
          <w:bCs/>
          <w:b/>
        </w:rPr>
        <w:t xml:space="preserve">Financial Analyst</w:t>
      </w:r>
    </w:p>
    <w:p>
      <w:pPr>
        <w:pStyle w:val="BodyText"/>
      </w:pPr>
      <w:r>
        <w:t xml:space="preserve">This Case Study clearly demonstrates that the role of a</w:t>
      </w:r>
      <w:r>
        <w:t xml:space="preserve"> </w:t>
      </w:r>
      <w:r>
        <w:rPr>
          <w:bCs/>
          <w:b/>
        </w:rPr>
        <w:t xml:space="preserve">Financial Analyst</w:t>
      </w:r>
    </w:p>
    <w:p>
      <w:pPr>
        <w:pStyle w:val="BodyText"/>
      </w:pPr>
      <w:r>
        <w:t xml:space="preserve">The challenges faced by Apex Media &amp; Logistics Solutions were not unique but representative of the daily realities for businesses thriving in this vibrant city. By leveraging localized data and adaptive modeling, Alexandra proved that effective financial analysis is the backbone of resilient business operations. As United States Los Angeles continues to evolve as a global economic powerhouse, the demand for</w:t>
      </w:r>
      <w:r>
        <w:t xml:space="preserve"> </w:t>
      </w:r>
      <w:r>
        <w:rPr>
          <w:bCs/>
          <w:b/>
        </w:rPr>
        <w:t xml:space="preserve">Financial Analyst</w:t>
      </w:r>
    </w:p>
    <w:p>
      <w:pPr>
        <w:pStyle w:val="BodyText"/>
      </w:pPr>
      <w:r>
        <w:rPr>
          <w:iCs/>
          <w:i/>
        </w:rPr>
        <w:t xml:space="preserve">In summary, success in this market depends on recognizing that every dollar analyzed in United States Los Angeles carries specific contextual weight. The modern Financial Analyst must be part mathematician, part strategist, and part local historian to truly add value.</w:t>
      </w:r>
    </w:p>
    <w:p>
      <w:r>
        <w:pict>
          <v:rect style="width:0;height:1.5pt" o:hralign="center" o:hrstd="t" o:hr="t"/>
        </w:pict>
      </w:r>
    </w:p>
    <w:p>
      <w:pPr>
        <w:pStyle w:val="FirstParagraph"/>
      </w:pPr>
      <w:r>
        <w:rPr>
          <w:bCs/>
          <w:b/>
        </w:rPr>
        <w:t xml:space="preserve">Note:</w:t>
      </w:r>
      <w:r>
        <w:t xml:space="preserve"> </w:t>
      </w:r>
      <w:r>
        <w:t xml:space="preserve">This Case Study is fictionalized for educational purposes but reflects realistic scenarios encountered by professionals in the United States Los Angeles financial sector.</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Financial Analyst in United States Los Angeles</dc:title>
  <dc:creator/>
  <dc:language>en</dc:language>
  <cp:keywords/>
  <dcterms:created xsi:type="dcterms:W3CDTF">2026-07-29T03:08:39Z</dcterms:created>
  <dcterms:modified xsi:type="dcterms:W3CDTF">2026-07-29T03:08:39Z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