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t xml:space="preserve">```html</w:t>
      </w:r>
    </w:p>
    <w:bookmarkStart w:id="30" w:name="Xbb189cdf8b1d9d67bf95ea36a6b41c20bc60db8"/>
    <w:p>
      <w:pPr>
        <w:pStyle w:val="Heading1"/>
      </w:pPr>
      <w:r>
        <w:t xml:space="preserve">Case Study Analysis: The Strategic Financial Analyst in United States New York City</w:t>
      </w:r>
    </w:p>
    <w:p>
      <w:pPr>
        <w:pStyle w:val="FirstParagraph"/>
      </w:pPr>
      <w:r>
        <w:rPr>
          <w:bCs/>
          <w:b/>
        </w:rPr>
        <w:t xml:space="preserve">Date:</w:t>
      </w:r>
      <w:r>
        <w:t xml:space="preserve"> </w:t>
      </w:r>
      <w:r>
        <w:t xml:space="preserve">October 2023</w:t>
      </w:r>
      <w:r>
        <w:br/>
      </w:r>
    </w:p>
    <w:p>
      <w:pPr>
        <w:pStyle w:val="BodyText"/>
      </w:pPr>
      <w:r>
        <w:t xml:space="preserve">Jurisdiction:</w:t>
      </w:r>
    </w:p>
    <w:p>
      <w:pPr>
        <w:pStyle w:val="BodyText"/>
      </w:pPr>
      <w:r>
        <w:t xml:space="preserve">This Case Study explores the critical functions, challenges, and opportunities faced by a Financial Analyst operating within the complex economic landscape of United States New York City. It examines how this role serves as the backbone of decision-making processes in one of the world’s most volatile and rewarding financial markets.</w:t>
      </w:r>
    </w:p>
    <w:bookmarkStart w:id="20" w:name="introduction-to-the-context"/>
    <w:p>
      <w:pPr>
        <w:pStyle w:val="Heading2"/>
      </w:pPr>
      <w:r>
        <w:t xml:space="preserve">1. Introduction to the Context</w:t>
      </w:r>
    </w:p>
    <w:p>
      <w:pPr>
        <w:pStyle w:val="FirstParagraph"/>
      </w:pPr>
      <w:r>
        <w:t xml:space="preserve">The modern economy is driven by data, precision, and strategic foresight. In this context, the</w:t>
      </w:r>
      <w:r>
        <w:t xml:space="preserve"> </w:t>
      </w:r>
      <w:r>
        <w:rPr>
          <w:bCs/>
          <w:b/>
        </w:rPr>
        <w:t xml:space="preserve">Financial Analyst</w:t>
      </w:r>
      <w:r>
        <w:t xml:space="preserve">United States New York City, a global epicenter for finance, banking investment banking and insurance.</w:t>
      </w:r>
    </w:p>
    <w:p>
      <w:pPr>
        <w:pStyle w:val="BodyText"/>
      </w:pPr>
      <w:r>
        <w:t xml:space="preserve">New York City is not just another metropolitan area; it is the heartbeat of global capital. For any organization operating here, whether it be a multinational corporation headquartered in Midtown Manhattan or a fintech startup in Brooklyn, the pressure to perform is immense. The role of the Financial Analyst in this region is characterized by high stakes, rapid pace and an expectation of flawless execution.</w:t>
      </w:r>
    </w:p>
    <w:bookmarkEnd w:id="20"/>
    <w:bookmarkStart w:id="21" w:name="profile-of-the-subject"/>
    <w:p>
      <w:pPr>
        <w:pStyle w:val="Heading2"/>
      </w:pPr>
      <w:r>
        <w:t xml:space="preserve">2. Profile of the Subject</w:t>
      </w:r>
    </w:p>
    <w:p>
      <w:pPr>
        <w:pStyle w:val="FirstParagraph"/>
      </w:pPr>
      <w:r>
        <w:t xml:space="preserve">To understand the depth of this Case Study, we must first define our subject: The Financial Analyst. This professional is responsible for guiding businesses and individuals in making investment decisions based on their assessment of financial data and trends. In the context of a high-pressure environment like</w:t>
      </w:r>
      <w:r>
        <w:t xml:space="preserve"> </w:t>
      </w:r>
      <w:r>
        <w:rPr>
          <w:bCs/>
          <w:b/>
        </w:rPr>
        <w:t xml:space="preserve">United States New York City</w:t>
      </w:r>
      <w:r>
        <w:t xml:space="preserve">, these professionals are often expected to possess a dual skill set:</w:t>
      </w:r>
    </w:p>
    <w:p>
      <w:pPr>
        <w:numPr>
          <w:ilvl w:val="0"/>
          <w:numId w:val="1001"/>
        </w:numPr>
        <w:pStyle w:val="Compact"/>
      </w:pPr>
      <w:r>
        <w:rPr>
          <w:bCs/>
          <w:b/>
        </w:rPr>
        <w:t xml:space="preserve">Technical Proficiency:</w:t>
      </w:r>
    </w:p>
    <w:p>
      <w:pPr>
        <w:numPr>
          <w:ilvl w:val="0"/>
          <w:numId w:val="1001"/>
        </w:numPr>
        <w:pStyle w:val="Compact"/>
      </w:pPr>
      <w:r>
        <w:rPr>
          <w:bCs/>
          <w:b/>
        </w:rPr>
        <w:t xml:space="preserve">Situational Awareness:</w:t>
      </w:r>
    </w:p>
    <w:p>
      <w:pPr>
        <w:pStyle w:val="FirstParagraph"/>
      </w:pPr>
      <w:r>
        <w:t xml:space="preserve">The subject of this Case Study operates in a sector where milliseconds matter. A misinterpretation of a trend can lead to significant capital loss, while an accurate prediction can yield substantial competitive advantage.</w:t>
      </w:r>
    </w:p>
    <w:bookmarkEnd w:id="21"/>
    <w:bookmarkStart w:id="25" w:name="X69eb81d55e22d855a39c1e773b4f44ed0469789"/>
    <w:p>
      <w:pPr>
        <w:pStyle w:val="Heading2"/>
      </w:pPr>
      <w:r>
        <w:t xml:space="preserve">3. The Landscape: Challenges in United States New York City</w:t>
      </w:r>
    </w:p>
    <w:p>
      <w:pPr>
        <w:pStyle w:val="FirstParagraph"/>
      </w:pPr>
      <w:r>
        <w:t xml:space="preserve">The environment of</w:t>
      </w:r>
      <w:r>
        <w:t xml:space="preserve"> </w:t>
      </w:r>
      <w:r>
        <w:rPr>
          <w:bCs/>
          <w:b/>
        </w:rPr>
        <w:t xml:space="preserve">United States New York City</w:t>
      </w:r>
    </w:p>
    <w:bookmarkStart w:id="22" w:name="a.-market-volatility-and-speed"/>
    <w:p>
      <w:pPr>
        <w:pStyle w:val="Heading3"/>
      </w:pPr>
      <w:r>
        <w:t xml:space="preserve">a. Market Volatility and Speed</w:t>
      </w:r>
    </w:p>
    <w:p>
      <w:pPr>
        <w:pStyle w:val="FirstParagraph"/>
      </w:pPr>
      <w:r>
        <w:t xml:space="preserve">New York is home to the New York Stock Exchange (NYSE) and NASDAQ. The sheer volume of transactions requires analysts to process data at unprecedented speeds. In this Case Study, we observe that the Financial Analyst must balance depth of analysis with speed of delivery. The "slow and steady" approach often fails in NYC's competitive landscape.</w:t>
      </w:r>
    </w:p>
    <w:bookmarkEnd w:id="22"/>
    <w:bookmarkStart w:id="23" w:name="b.-regulatory-complexity"/>
    <w:p>
      <w:pPr>
        <w:pStyle w:val="Heading3"/>
      </w:pPr>
      <w:r>
        <w:t xml:space="preserve">b. Regulatory Complexity</w:t>
      </w:r>
    </w:p>
    <w:p>
      <w:pPr>
        <w:pStyle w:val="FirstParagraph"/>
      </w:pPr>
      <w:r>
        <w:t xml:space="preserve">Operating in the United States requires strict adherence to federal laws, while New York City adds a layer of local compliance regarding labor costs real estate impacts and specific municipal taxes. The Financial Analyst must navigate this labyrinth, ensuring that financial projections account for not just market forces but also regulatory constraints.</w:t>
      </w:r>
    </w:p>
    <w:bookmarkEnd w:id="23"/>
    <w:bookmarkStart w:id="24" w:name="c.-talent-competition"/>
    <w:p>
      <w:pPr>
        <w:pStyle w:val="Heading3"/>
      </w:pPr>
      <w:r>
        <w:t xml:space="preserve">c. Talent Competition</w:t>
      </w:r>
    </w:p>
    <w:p>
      <w:pPr>
        <w:pStyle w:val="FirstParagraph"/>
      </w:pPr>
      <w:r>
        <w:t xml:space="preserve">In a city teeming with top-tier universities and elite business schools, the talent pool is vast. This creates intense internal competition within firms. Financial Analysts in NYC are constantly upskilling, often pursuing certifications such as the Chartered Financial Analyst (CFA) designation to distinguish themselves.</w:t>
      </w:r>
    </w:p>
    <w:bookmarkEnd w:id="24"/>
    <w:bookmarkEnd w:id="25"/>
    <w:bookmarkStart w:id="26" w:name="X4ddee679d90f88f9afd89954c78db4a27094a3e"/>
    <w:p>
      <w:pPr>
        <w:pStyle w:val="Heading2"/>
      </w:pPr>
      <w:r>
        <w:t xml:space="preserve">4. Core Responsibilities and Strategic Impact</w:t>
      </w:r>
    </w:p>
    <w:p>
      <w:pPr>
        <w:pStyle w:val="FirstParagraph"/>
      </w:pPr>
      <w:r>
        <w:t xml:space="preserve">In this Case Study, we analyze the day-to-day and strategic responsibilities that define the role of a Financial Analyst in this specific geographic location.</w:t>
      </w:r>
    </w:p>
    <w:p>
      <w:pPr>
        <w:numPr>
          <w:ilvl w:val="0"/>
          <w:numId w:val="1002"/>
        </w:numPr>
        <w:pStyle w:val="Compact"/>
      </w:pPr>
      <w:r>
        <w:rPr>
          <w:bCs/>
          <w:b/>
        </w:rPr>
        <w:t xml:space="preserve">Budgeting and Forecasting:</w:t>
      </w:r>
    </w:p>
    <w:p>
      <w:pPr>
        <w:numPr>
          <w:ilvl w:val="0"/>
          <w:numId w:val="1002"/>
        </w:numPr>
        <w:pStyle w:val="Compact"/>
      </w:pPr>
      <w:r>
        <w:rPr>
          <w:bCs/>
          <w:b/>
        </w:rPr>
        <w:t xml:space="preserve">Risk Management:</w:t>
      </w:r>
    </w:p>
    <w:p>
      <w:pPr>
        <w:numPr>
          <w:ilvl w:val="0"/>
          <w:numId w:val="1002"/>
        </w:numPr>
        <w:pStyle w:val="Compact"/>
      </w:pPr>
      <w:r>
        <w:rPr>
          <w:bCs/>
          <w:b/>
        </w:rPr>
        <w:t xml:space="preserve">Investment Appraisal:</w:t>
      </w:r>
      <w:r>
        <w:t xml:space="preserve">United States New York City, the hurdle rates for investment are often higher due to opportunity costs.</w:t>
      </w:r>
    </w:p>
    <w:p>
      <w:pPr>
        <w:numPr>
          <w:ilvl w:val="0"/>
          <w:numId w:val="1002"/>
        </w:numPr>
        <w:pStyle w:val="Compact"/>
      </w:pPr>
      <w:r>
        <w:rPr>
          <w:bCs/>
          <w:b/>
        </w:rPr>
        <w:t xml:space="preserve">Stakeholder Communication:</w:t>
      </w:r>
    </w:p>
    <w:bookmarkEnd w:id="26"/>
    <w:bookmarkStart w:id="29" w:name="case-scenario-a-hypothetical-turnaround"/>
    <w:p>
      <w:pPr>
        <w:pStyle w:val="Heading2"/>
      </w:pPr>
      <w:r>
        <w:t xml:space="preserve">5. Case Scenario: A Hypothetical Turnaround</w:t>
      </w:r>
    </w:p>
    <w:p>
      <w:pPr>
        <w:pStyle w:val="FirstParagraph"/>
      </w:pPr>
      <w:r>
        <w:t xml:space="preserve">To illustrate the practical application of these concepts, consider the following scenario from our Case Study:</w:t>
      </w:r>
    </w:p>
    <w:p>
      <w:pPr>
        <w:pStyle w:val="BlockText"/>
      </w:pPr>
      <w:r>
        <w:rPr>
          <w:bCs/>
          <w:b/>
        </w:rPr>
        <w:t xml:space="preserve">The Situation:</w:t>
      </w:r>
    </w:p>
    <w:p>
      <w:pPr>
        <w:pStyle w:val="BlockText"/>
      </w:pPr>
      <w:r>
        <w:rPr>
          <w:bCs/>
          <w:b/>
        </w:rPr>
        <w:t xml:space="preserve">The Analyst's Role:</w:t>
      </w:r>
    </w:p>
    <w:p>
      <w:pPr>
        <w:pStyle w:val="BlockText"/>
      </w:pPr>
      <w:r>
        <w:rPr>
          <w:bCs/>
          <w:b/>
        </w:rPr>
        <w:t xml:space="preserve">The Action:</w:t>
      </w:r>
    </w:p>
    <w:p>
      <w:pPr>
        <w:pStyle w:val="BlockText"/>
      </w:pPr>
      <w:r>
        <w:rPr>
          <w:bCs/>
          <w:b/>
        </w:rPr>
        <w:t xml:space="preserve">The Result:</w:t>
      </w:r>
      <w:r>
        <w:t xml:space="preserve">United States New York City.</w:t>
      </w:r>
    </w:p>
    <w:p>
      <w:pPr>
        <w:pStyle w:val="Heading2"/>
      </w:pPr>
      <w:bookmarkStart w:id="27" w:name="skill-development-and-future-outlook"/>
      <w:r>
        <w:t xml:space="preserve">6. Skill Development and Future Outlook</w:t>
      </w:r>
      <w:bookmarkEnd w:id="27"/>
    </w:p>
    <w:p>
      <w:pPr>
        <w:pStyle w:val="BlockText"/>
      </w:pPr>
      <w:r>
        <w:t xml:space="preserve">The role of the Financial Analyst is evolving. In this Case Study, we highlight that traditional spreadsheet skills are no longer sufficient. The future belongs to analysts who can leverage Artificial Intelligence (AI) and Machine Learning (ML) to predict trends.</w:t>
      </w:r>
    </w:p>
    <w:p>
      <w:pPr>
        <w:pStyle w:val="BlockText"/>
      </w:pPr>
      <w:r>
        <w:t xml:space="preserve">In</w:t>
      </w:r>
      <w:r>
        <w:t xml:space="preserve"> </w:t>
      </w:r>
      <w:r>
        <w:rPr>
          <w:bCs/>
          <w:b/>
        </w:rPr>
        <w:t xml:space="preserve">United States New York City</w:t>
      </w:r>
      <w:r>
        <w:t xml:space="preserve">, where fintech innovation is leading the charge, analysts must be comfortable with automation. However, the human element of strategic judgment remains irreplaceable. The ability to interpret nuance understand cultural economic indicators and communicate with empathy are skills that AI cannot easily replicate.</w:t>
      </w:r>
    </w:p>
    <w:p>
      <w:pPr>
        <w:pStyle w:val="Heading2"/>
      </w:pPr>
      <w:bookmarkStart w:id="28" w:name="conclusion"/>
      <w:r>
        <w:t xml:space="preserve">7. Conclusion</w:t>
      </w:r>
      <w:bookmarkEnd w:id="28"/>
    </w:p>
    <w:p>
      <w:pPr>
        <w:pStyle w:val="BlockText"/>
      </w:pPr>
      <w:r>
        <w:t xml:space="preserve">This Case Study underscores the pivotal role of the Financial Analyst in the ecosystem of</w:t>
      </w:r>
      <w:r>
        <w:t xml:space="preserve"> </w:t>
      </w:r>
      <w:r>
        <w:rPr>
          <w:bCs/>
          <w:b/>
        </w:rPr>
        <w:t xml:space="preserve">United States New York City</w:t>
      </w:r>
      <w:r>
        <w:t xml:space="preserve">. They are not just observers of financial data but active participants in shaping corporate destiny. The high pressure, regulatory complexity and competitive nature of NYC demand a level of expertise that is both rigorous and adaptive.</w:t>
      </w:r>
    </w:p>
    <w:p>
      <w:pPr>
        <w:pStyle w:val="BlockText"/>
      </w:pPr>
      <w:r>
        <w:t xml:space="preserve">For professionals aspiring to work in this hub, the journey is demanding but rewarding. For businesses operating here, relying on a skilled Financial Analyst is not an option; it is a strategic necessity for survival and growth. The intersection of human insight and data analytics in one of the world's most dynamic cities defines the modern standard for financial excellence.</w:t>
      </w:r>
    </w:p>
    <w:p>
      <w:pPr>
        <w:pStyle w:val="BlockText"/>
      </w:pPr>
      <w:r>
        <w:t xml:space="preserve">© 2023 Corporate Strategy Review. All rights reserved.</w:t>
      </w:r>
      <w:r>
        <w:br/>
      </w:r>
      <w:r>
        <w:t xml:space="preserve">This document is prepared for educational and professional reference purposes regarding roles in United States New York City.</w:t>
      </w:r>
    </w:p>
    <w:p>
      <w:pPr>
        <w:pStyle w:val="Block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Financial Analyst in United States New York City</dc:title>
  <dc:creator/>
  <dc:language>en</dc:language>
  <cp:keywords/>
  <dcterms:created xsi:type="dcterms:W3CDTF">2026-07-29T18:23:38Z</dcterms:created>
  <dcterms:modified xsi:type="dcterms:W3CDTF">2026-07-29T18:23:38Z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