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Financial</w:t>
      </w:r>
      <w:r>
        <w:t xml:space="preserve"> </w:t>
      </w:r>
      <w:r>
        <w:t xml:space="preserve">Analyst</w:t>
      </w:r>
      <w:r>
        <w:t xml:space="preserve"> </w:t>
      </w:r>
      <w:r>
        <w:t xml:space="preserve">in</w:t>
      </w:r>
      <w:r>
        <w:t xml:space="preserve"> </w:t>
      </w:r>
      <w:r>
        <w:t xml:space="preserve">Uzbekistan</w:t>
      </w:r>
      <w:r>
        <w:t xml:space="preserve"> </w:t>
      </w:r>
      <w:r>
        <w:t xml:space="preserve">Tashkent</w:t>
      </w:r>
    </w:p>
    <w:bookmarkStart w:id="31" w:name="X24904af5a4b7e7ea5a74e064ea54b6177951a8a"/>
    <w:p>
      <w:pPr>
        <w:pStyle w:val="Heading1"/>
      </w:pPr>
      <w:r>
        <w:t xml:space="preserve">A Strategic Case Study: The Role of the Financial Analyst in Uzbekistan Tashkent</w:t>
      </w:r>
    </w:p>
    <w:p>
      <w:pPr>
        <w:pStyle w:val="FirstParagraph"/>
      </w:pPr>
      <w:r>
        <w:rPr>
          <w:bCs/>
          <w:b/>
        </w:rPr>
        <w:t xml:space="preserve">Date:</w:t>
      </w:r>
      <w:r>
        <w:t xml:space="preserve"> </w:t>
      </w:r>
      <w:r>
        <w:t xml:space="preserve">October 20, 2023</w:t>
      </w:r>
      <w:r>
        <w:br/>
      </w:r>
      <w:r>
        <w:rPr>
          <w:bCs/>
          <w:b/>
        </w:rPr>
        <w:t xml:space="preserve">Locus:</w:t>
      </w:r>
      <w:r>
        <w:t xml:space="preserve">Tashkent, Uzbekistan</w:t>
      </w:r>
      <w:r>
        <w:br/>
      </w:r>
    </w:p>
    <w:p>
      <w:pPr>
        <w:pStyle w:val="BodyText"/>
      </w:pPr>
      <w:r>
        <w:t xml:space="preserve">Subject:The Evolution and Impact of the Financial Analyst Profession in a Emerging Market Context.</w:t>
      </w:r>
    </w:p>
    <w:bookmarkStart w:id="20" w:name="Xbfbde9d4820274cfd65271296c6c28b6f01a66e"/>
    <w:p>
      <w:pPr>
        <w:pStyle w:val="Heading2"/>
      </w:pPr>
      <w:r>
        <w:t xml:space="preserve">1. Introduction: The Tashkent Economic Renaissance</w:t>
      </w:r>
    </w:p>
    <w:p>
      <w:pPr>
        <w:pStyle w:val="FirstParagraph"/>
      </w:pPr>
      <w:r>
        <w:t xml:space="preserve">In recent years, the Republic of Uzbekistan has emerged as one of Central Asia's most dynamic economies. At the heart of this transformation lies its capital,</w:t>
      </w:r>
      <w:r>
        <w:t xml:space="preserve"> </w:t>
      </w:r>
      <w:r>
        <w:rPr>
          <w:bCs/>
          <w:b/>
        </w:rPr>
        <w:t xml:space="preserve">Tashkent</w:t>
      </w:r>
      <w:r>
        <w:t xml:space="preserve">. As a bustling metropolis that serves as both a cultural hub and an economic engine,</w:t>
      </w:r>
      <w:r>
        <w:t xml:space="preserve"> </w:t>
      </w:r>
      <w:r>
        <w:rPr>
          <w:iCs/>
          <w:i/>
        </w:rPr>
        <w:t xml:space="preserve">Tashkent</w:t>
      </w:r>
      <w:r>
        <w:t xml:space="preserve"> </w:t>
      </w:r>
      <w:r>
        <w:t xml:space="preserve">has witnessed significant foreign direct investment (FDI), regulatory reforms, and digitalization initiatives. Amidst this rapid growth, the demand for skilled professionals who can interpret complex financial data to drive strategic decisions has skyrocketed. This</w:t>
      </w:r>
      <w:r>
        <w:t xml:space="preserve"> </w:t>
      </w:r>
      <w:r>
        <w:rPr>
          <w:bCs/>
          <w:b/>
        </w:rPr>
        <w:t xml:space="preserve">Case Study</w:t>
      </w:r>
      <w:r>
        <w:t xml:space="preserve">Financial Analyst, examining how this profession is adapting to meet the unique challenges and opportunities presented by working in</w:t>
      </w:r>
    </w:p>
    <w:p>
      <w:pPr>
        <w:pStyle w:val="BodyText"/>
      </w:pPr>
      <w:r>
        <w:t xml:space="preserve">Tashkent Uzbekistan.</w:t>
      </w:r>
    </w:p>
    <w:bookmarkEnd w:id="20"/>
    <w:bookmarkStart w:id="22" w:name="Xfb18b3febd74a4e194595a7b5e8d4b6c200d7e7"/>
    <w:p>
      <w:pPr>
        <w:pStyle w:val="Heading2"/>
      </w:pPr>
      <w:r>
        <w:t xml:space="preserve">2. Professional Profile: The Modern Financial Analyst in Tashkent</w:t>
      </w:r>
    </w:p>
    <w:p>
      <w:pPr>
        <w:pStyle w:val="FirstParagraph"/>
      </w:pPr>
      <w:r>
        <w:t xml:space="preserve">The traditional image of a financial analyst as merely a number-cruncher is rapidly becoming obsolete. In</w:t>
      </w:r>
      <w:r>
        <w:t xml:space="preserve"> </w:t>
      </w:r>
      <w:r>
        <w:rPr>
          <w:bCs/>
          <w:b/>
        </w:rPr>
        <w:t xml:space="preserve">Tashkent</w:t>
      </w:r>
      <w:r>
        <w:t xml:space="preserve">, the role has evolved into that of a strategic partner to management teams within diverse sectors, including telecommunications, agriculture processing textiles and fintech. A competent</w:t>
      </w:r>
    </w:p>
    <w:p>
      <w:pPr>
        <w:pStyle w:val="BodyText"/>
      </w:pPr>
      <w:r>
        <w:t xml:space="preserve">Financial Analyst in this region must possess not only technical proficiency but also strong adaptive capabilities.</w:t>
      </w:r>
    </w:p>
    <w:bookmarkStart w:id="21" w:name="core-competencies-required"/>
    <w:p>
      <w:pPr>
        <w:pStyle w:val="Heading3"/>
      </w:pPr>
      <w:r>
        <w:t xml:space="preserve">2.1 Core Competencies Required</w:t>
      </w:r>
    </w:p>
    <w:p>
      <w:pPr>
        <w:pStyle w:val="FirstParagraph"/>
      </w:pPr>
      <w:r>
        <w:t xml:space="preserve">To succeed in the volatile yet promising market of</w:t>
      </w:r>
      <w:r>
        <w:t xml:space="preserve"> </w:t>
      </w:r>
      <w:r>
        <w:rPr>
          <w:bCs/>
          <w:b/>
        </w:rPr>
        <w:t xml:space="preserve">Tashkent</w:t>
      </w:r>
      <w:r>
        <w:t xml:space="preserve">, a financial analyst must master several key areas:</w:t>
      </w:r>
    </w:p>
    <w:p>
      <w:pPr>
        <w:numPr>
          <w:ilvl w:val="0"/>
          <w:numId w:val="1001"/>
        </w:numPr>
        <w:pStyle w:val="Compact"/>
      </w:pPr>
      <w:r>
        <w:rPr>
          <w:bCs/>
          <w:b/>
        </w:rPr>
        <w:t xml:space="preserve">Data Analytics and Modeling:</w:t>
      </w:r>
    </w:p>
    <w:p>
      <w:pPr>
        <w:numPr>
          <w:ilvl w:val="0"/>
          <w:numId w:val="1000"/>
        </w:numPr>
        <w:pStyle w:val="Compact"/>
      </w:pPr>
      <w:r>
        <w:t xml:space="preserve">Proficiency in Excel remains fundamental, but there is an increasing requirement for skills in Python or SQL to handle larger datasets generated by Uzbekistan's growing digital economy.</w:t>
      </w:r>
    </w:p>
    <w:p>
      <w:pPr>
        <w:numPr>
          <w:ilvl w:val="0"/>
          <w:numId w:val="1001"/>
        </w:numPr>
        <w:pStyle w:val="Compact"/>
      </w:pPr>
      <w:r>
        <w:rPr>
          <w:bCs/>
          <w:b/>
        </w:rPr>
        <w:t xml:space="preserve">Regulatory Knowledge:</w:t>
      </w:r>
    </w:p>
    <w:p>
      <w:pPr>
        <w:numPr>
          <w:ilvl w:val="0"/>
          <w:numId w:val="1001"/>
        </w:numPr>
        <w:pStyle w:val="Compact"/>
      </w:pPr>
      <w:r>
        <w:t xml:space="preserve">Cross-Cultural Communication:: As many multinational corporations have established regional headquarters in Tashkent, bilingual or trilingual capabilities (Uzbek Russian English) are often preferred to facilitate communication between local stakeholders and international investors.</w:t>
      </w:r>
    </w:p>
    <w:bookmarkEnd w:id="21"/>
    <w:bookmarkEnd w:id="22"/>
    <w:bookmarkStart w:id="24" w:name="Xdef9d5105340ed56683d06f454de9df1d26488e"/>
    <w:p>
      <w:pPr>
        <w:pStyle w:val="Heading2"/>
      </w:pPr>
      <w:r>
        <w:t xml:space="preserve">3. Case Context: Navigating Regulatory Reforms</w:t>
      </w:r>
    </w:p>
    <w:p>
      <w:pPr>
        <w:pStyle w:val="FirstParagraph"/>
      </w:pPr>
      <w:r>
        <w:t xml:space="preserve">The economic landscape of</w:t>
      </w:r>
      <w:r>
        <w:t xml:space="preserve"> </w:t>
      </w:r>
      <w:r>
        <w:rPr>
          <w:bCs/>
          <w:b/>
        </w:rPr>
        <w:t xml:space="preserve">Tashkent</w:t>
      </w:r>
      <w:r>
        <w:t xml:space="preserve">, like the rest of Uzbekistan, has undergone profound structural changes since 2017. The government has implemented policies aimed at liberalizing trade, strengthening the banking sector and encouraging private enterprise. For a</w:t>
      </w:r>
    </w:p>
    <w:p>
      <w:pPr>
        <w:pStyle w:val="BodyText"/>
      </w:pPr>
      <w:r>
        <w:t xml:space="preserve">Financial Analyst, these reforms present both opportunities and risks.</w:t>
      </w:r>
    </w:p>
    <w:bookmarkStart w:id="23" w:name="impact-on-financial-reporting"/>
    <w:p>
      <w:pPr>
        <w:pStyle w:val="Heading3"/>
      </w:pPr>
      <w:r>
        <w:t xml:space="preserve">3.1 Impact on Financial Reporting</w:t>
      </w:r>
    </w:p>
    <w:p>
      <w:pPr>
        <w:pStyle w:val="FirstParagraph"/>
      </w:pPr>
      <w:r>
        <w:t xml:space="preserve">The adoption of International Financial Reporting Standards (IFRS) across Uzbekistan has forced local companies to overhaul their accounting practices. A case study of a mid-sized manufacturing firm in Tashkent reveals that the implementation required extensive retraining for financial staff. The</w:t>
      </w:r>
      <w:r>
        <w:t xml:space="preserve"> </w:t>
      </w:r>
      <w:r>
        <w:rPr>
          <w:bCs/>
          <w:b/>
        </w:rPr>
        <w:t xml:space="preserve">Financial Analyst</w:t>
      </w:r>
    </w:p>
    <w:bookmarkEnd w:id="23"/>
    <w:bookmarkEnd w:id="24"/>
    <w:bookmarkStart w:id="25" w:name="X1a61dc2611c186a74e38953d940667d4caf9994"/>
    <w:p>
      <w:pPr>
        <w:pStyle w:val="Heading2"/>
      </w:pPr>
      <w:r>
        <w:t xml:space="preserve">4. Sector-Specific Challenges: Agriculture vs Technology</w:t>
      </w:r>
    </w:p>
    <w:p>
      <w:pPr>
        <w:pStyle w:val="FirstParagraph"/>
      </w:pPr>
      <w:r>
        <w:t xml:space="preserve">The diversity of industries in</w:t>
      </w:r>
    </w:p>
    <w:p>
      <w:pPr>
        <w:pStyle w:val="BodyText"/>
      </w:pPr>
      <w:r>
        <w:t xml:space="preserve">Tashkent</w:t>
      </w:r>
    </w:p>
    <w:p>
      <w:pPr>
        <w:pStyle w:val="BodyText"/>
      </w:pPr>
      <w:r>
        <w:t xml:space="preserve">necessitates a flexible approach to financial analysis. We can observe contrasting needs between traditional sectors and emerging tech hubs.</w:t>
      </w:r>
    </w:p>
    <w:p>
      <w:pPr>
        <w:pStyle w:val="BodyText"/>
      </w:pPr>
      <w:r>
        <w:t xml:space="preserve">Sector</w:t>
      </w:r>
    </w:p>
    <w:p>
      <w:pPr>
        <w:pStyle w:val="BodyText"/>
      </w:pPr>
      <w:r>
        <w:t xml:space="preserve">Primary Focus for Analyst</w:t>
      </w:r>
    </w:p>
    <w:p>
      <w:pPr>
        <w:pStyle w:val="BodyText"/>
      </w:pPr>
      <w:r>
        <w:t xml:space="preserve">Agriculture</w:t>
      </w:r>
    </w:p>
    <w:p>
      <w:pPr>
        <w:pStyle w:val="BodyText"/>
      </w:pPr>
      <w:r>
        <w:t xml:space="preserve">Cash flow management, commodity price forecasting, export duty calculations.</w:t>
      </w:r>
    </w:p>
    <w:p>
      <w:pPr>
        <w:pStyle w:val="BodyText"/>
      </w:pPr>
      <w:r>
        <w:t xml:space="preserve">&lt;</w:t>
      </w:r>
    </w:p>
    <w:p>
      <w:pPr>
        <w:pStyle w:val="BodyText"/>
      </w:pPr>
      <w:r>
        <w:t xml:space="preserve">Fintech/IT</w:t>
      </w:r>
    </w:p>
    <w:p>
      <w:pPr>
        <w:pStyle w:val="BodyText"/>
      </w:pPr>
      <w:r>
        <w:t xml:space="preserve">Rapid scaling metrics customer acquisition cost burn rate analysis. valuation based on growth rather than immediate profitability.</w:t>
      </w:r>
    </w:p>
    <w:p>
      <w:pPr>
        <w:pStyle w:val="BodyText"/>
      </w:pPr>
      <w:r>
        <w:t xml:space="preserve">In the agriculture sector, which remains a backbone of Uzbekistan's economy analysts in</w:t>
      </w:r>
    </w:p>
    <w:p>
      <w:pPr>
        <w:pStyle w:val="BodyText"/>
      </w:pPr>
      <w:r>
        <w:t xml:space="preserve">Tashkent often deal with seasonal fluctuations and weather-related risks. Conversely, in the burgeoning tech parks of</w:t>
      </w:r>
    </w:p>
    <w:p>
      <w:pPr>
        <w:pStyle w:val="BodyText"/>
      </w:pPr>
      <w:r>
        <w:t xml:space="preserve">Tashkent such as Tashkent IT Park financial analysts focus heavily on burn rates and venture capital readiness.</w:t>
      </w:r>
    </w:p>
    <w:bookmarkEnd w:id="25"/>
    <w:bookmarkStart w:id="27" w:name="X8add5521e8832a1681390e7f4501970384e641d"/>
    <w:p>
      <w:pPr>
        <w:pStyle w:val="Heading2"/>
      </w:pPr>
      <w:r>
        <w:t xml:space="preserve">5. The Role of Digitalization in Enhancing Analyst Efficiency</w:t>
      </w:r>
    </w:p>
    <w:p>
      <w:pPr>
        <w:pStyle w:val="FirstParagraph"/>
      </w:pPr>
      <w:r>
        <w:t xml:space="preserve">Tashkent</w:t>
      </w:r>
    </w:p>
    <w:p>
      <w:pPr>
        <w:pStyle w:val="BodyText"/>
      </w:pPr>
      <w:r>
        <w:t xml:space="preserve">is actively pursuing a digital economy strategy. For the</w:t>
      </w:r>
    </w:p>
    <w:p>
      <w:pPr>
        <w:pStyle w:val="BodyText"/>
      </w:pPr>
      <w:r>
        <w:t xml:space="preserve">Financial Analyst, this means moving away from manual data entry towards automated dashboards and real-time monitoring tools.</w:t>
      </w:r>
    </w:p>
    <w:bookmarkStart w:id="26" w:name="technology-stack-adoption"/>
    <w:p>
      <w:pPr>
        <w:pStyle w:val="Heading3"/>
      </w:pPr>
      <w:r>
        <w:t xml:space="preserve">5.1 Technology Stack Adoption</w:t>
      </w:r>
    </w:p>
    <w:p>
      <w:pPr>
        <w:pStyle w:val="FirstParagraph"/>
      </w:pPr>
      <w:r>
        <w:t xml:space="preserve">A notable trend observed in leading firms within</w:t>
      </w:r>
    </w:p>
    <w:p>
      <w:pPr>
        <w:pStyle w:val="BodyText"/>
      </w:pPr>
      <w:r>
        <w:t xml:space="preserve">Tashkent</w:t>
      </w:r>
    </w:p>
    <w:p>
      <w:pPr>
        <w:pStyle w:val="BodyText"/>
      </w:pPr>
      <w:r>
        <w:t xml:space="preserve">is the integration of Business Intelligence (BI) tools such as Power BI or Tableau. These tools allow analysts to visualize trends in consumer spending and currency exchange rates more effectively. For instance, monitoring fluctuations between the US Dollar and Uzbek Som (UZS) requires real-time data analysis which impacts import/export costs significantly.</w:t>
      </w:r>
    </w:p>
    <w:bookmarkEnd w:id="26"/>
    <w:bookmarkEnd w:id="27"/>
    <w:bookmarkStart w:id="28" w:name="career-development-and-education"/>
    <w:p>
      <w:pPr>
        <w:pStyle w:val="Heading2"/>
      </w:pPr>
      <w:r>
        <w:t xml:space="preserve">6. Career Development and Education</w:t>
      </w:r>
    </w:p>
    <w:p>
      <w:pPr>
        <w:pStyle w:val="FirstParagraph"/>
      </w:pPr>
      <w:r>
        <w:t xml:space="preserve">The demand for high-quality financial education in</w:t>
      </w:r>
    </w:p>
    <w:p>
      <w:pPr>
        <w:pStyle w:val="BodyText"/>
      </w:pPr>
      <w:r>
        <w:t xml:space="preserve">Tashkent</w:t>
      </w:r>
    </w:p>
    <w:p>
      <w:pPr>
        <w:pStyle w:val="BodyText"/>
      </w:pPr>
      <w:r>
        <w:t xml:space="preserve">has spurred the growth of professional development programs. Local universities are partnering with international bodies like ACCA (Association of Chartered Certified Accountants) to offer relevant curricula.</w:t>
      </w:r>
    </w:p>
    <w:p>
      <w:pPr>
        <w:pStyle w:val="BodyText"/>
      </w:pPr>
      <w:r>
        <w:t xml:space="preserve">This educational shift ensures that new graduates entering the workforce as Junior</w:t>
      </w:r>
    </w:p>
    <w:p>
      <w:pPr>
        <w:pStyle w:val="BodyText"/>
      </w:pPr>
      <w:r>
        <w:t xml:space="preserve">Financial Analysts</w:t>
      </w:r>
    </w:p>
    <w:p>
      <w:pPr>
        <w:pStyle w:val="BodyText"/>
      </w:pPr>
      <w:r>
        <w:t xml:space="preserve">are better prepared for the complexities of modern finance. Furthermore, continuous professional development is emphasized due to the rapid pace of change in Uzbekistan's regulatory environment.</w:t>
      </w:r>
    </w:p>
    <w:bookmarkEnd w:id="28"/>
    <w:bookmarkStart w:id="29" w:name="challenges-and-risks"/>
    <w:p>
      <w:pPr>
        <w:pStyle w:val="Heading2"/>
      </w:pPr>
      <w:r>
        <w:t xml:space="preserve">7. Challenges and Risks</w:t>
      </w:r>
    </w:p>
    <w:p>
      <w:pPr>
        <w:pStyle w:val="FirstParagraph"/>
      </w:pPr>
      <w:r>
        <w:t xml:space="preserve">Tashkent:</w:t>
      </w:r>
    </w:p>
    <w:p>
      <w:pPr>
        <w:numPr>
          <w:ilvl w:val="0"/>
          <w:numId w:val="1002"/>
        </w:numPr>
        <w:pStyle w:val="Compact"/>
      </w:pPr>
      <w:r>
        <w:rPr>
          <w:bCs/>
          <w:b/>
        </w:rPr>
        <w:t xml:space="preserve">Data Availability:</w:t>
      </w:r>
      <w:r>
        <w:br/>
      </w:r>
    </w:p>
    <w:p>
      <w:pPr>
        <w:numPr>
          <w:ilvl w:val="0"/>
          <w:numId w:val="1002"/>
        </w:numPr>
        <w:pStyle w:val="Compact"/>
      </w:pPr>
      <w:r>
        <w:t xml:space="preserve">Currency Volatility:: The fluctuation of the Som against major currencies adds a layer of complexity to financial modeling and risk management.</w:t>
      </w:r>
    </w:p>
    <w:p>
      <w:pPr>
        <w:numPr>
          <w:ilvl w:val="0"/>
          <w:numId w:val="1002"/>
        </w:numPr>
        <w:pStyle w:val="Compact"/>
      </w:pPr>
      <w:r>
        <w:t xml:space="preserve">Bureaucratic Hurdles:: While improving, administrative processes can still be slow requiring patience and persistence from analysts involved in compliance reporting.</w:t>
      </w:r>
    </w:p>
    <w:bookmarkEnd w:id="29"/>
    <w:bookmarkStart w:id="30" w:name="X6bd94364f46858d818cedb9de7f99022461dacd"/>
    <w:p>
      <w:pPr>
        <w:pStyle w:val="Heading2"/>
      </w:pPr>
      <w:r>
        <w:t xml:space="preserve">8. Conclusion: The Future of Finance in Tashkent</w:t>
      </w:r>
    </w:p>
    <w:p>
      <w:pPr>
        <w:pStyle w:val="FirstParagraph"/>
      </w:pPr>
      <w:r>
        <w:t xml:space="preserve">In conclusion, the role of the</w:t>
      </w:r>
    </w:p>
    <w:p>
      <w:pPr>
        <w:pStyle w:val="BodyText"/>
      </w:pPr>
      <w:r>
        <w:t xml:space="preserve">Financial Analyst</w:t>
      </w:r>
    </w:p>
    <w:p>
      <w:pPr>
        <w:pStyle w:val="BodyText"/>
      </w:pPr>
      <w:r>
        <w:t xml:space="preserve">Tashkent Uzbekistan is evolving rapidly alongside its economy. These professionals are no longer just report generators; they are strategic advisors who help navigate regulatory changes technological disruptions and global market integration.</w:t>
      </w:r>
    </w:p>
    <w:p>
      <w:pPr>
        <w:pStyle w:val="BodyText"/>
      </w:pPr>
      <w:r>
        <w:t xml:space="preserve">The success stories of companies in</w:t>
      </w:r>
    </w:p>
    <w:p>
      <w:pPr>
        <w:pStyle w:val="BodyText"/>
      </w:pPr>
      <w:r>
        <w:t xml:space="preserve">Tashkent</w:t>
      </w:r>
    </w:p>
    <w:p>
      <w:pPr>
        <w:pStyle w:val="BodyText"/>
      </w:pPr>
      <w:r>
        <w:t xml:space="preserve">that leverage robust financial analysis to make informed decisions underscore the value of this profession. As Uzbekistan continues to open up its markets, the need for skilled</w:t>
      </w:r>
    </w:p>
    <w:p>
      <w:pPr>
        <w:pStyle w:val="BodyText"/>
      </w:pPr>
      <w:r>
        <w:t xml:space="preserve">Financial Analysts</w:t>
      </w:r>
    </w:p>
    <w:p>
      <w:pPr>
        <w:pStyle w:val="BodyText"/>
      </w:pPr>
      <w:r>
        <w:t xml:space="preserve">This case study highlights that by embracing digital tools understanding local regulations and maintaining strategic agility financial analysts are key drivers of Uzbekistan's continued economic prosperity in</w:t>
      </w:r>
      <w:r>
        <w:t xml:space="preserve"> </w:t>
      </w:r>
      <w:r>
        <w:rPr>
          <w:bCs/>
          <w:b/>
        </w:rPr>
        <w:t xml:space="preserve">Tashkent</w:t>
      </w: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Financial Analyst in Uzbekistan Tashkent</dc:title>
  <dc:creator/>
  <dc:language>en</dc:language>
  <cp:keywords/>
  <dcterms:created xsi:type="dcterms:W3CDTF">2026-07-29T11:40:43Z</dcterms:created>
  <dcterms:modified xsi:type="dcterms:W3CDTF">2026-07-29T11:40:43Z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