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23ee9014d1e8ba710c61d101513aa4461595379"/>
    <w:p>
      <w:pPr>
        <w:pStyle w:val="Heading1"/>
      </w:pPr>
      <w:r>
        <w:t xml:space="preserve">Case Study: The Evolving Role of the Financial Analyst in Vietnam Ho Chi Minh City</w:t>
      </w:r>
    </w:p>
    <w:p>
      <w:pPr>
        <w:pStyle w:val="FirstParagraph"/>
      </w:pPr>
      <w:r>
        <w:rPr>
          <w:bCs/>
          <w:b/>
        </w:rPr>
        <w:t xml:space="preserve">Date:</w:t>
      </w:r>
      <w:r>
        <w:t xml:space="preserve"> </w:t>
      </w:r>
      <w:r>
        <w:t xml:space="preserve">October 24, 2023</w:t>
      </w:r>
      <w:r>
        <w:br/>
      </w:r>
      <w:r>
        <w:rPr>
          <w:bCs/>
          <w:b/>
        </w:rPr>
        <w:t xml:space="preserve">Docus Type:Region Focus:</w:t>
      </w:r>
      <w:r>
        <w:t xml:space="preserve"> </w:t>
      </w:r>
      <w:r>
        <w:t xml:space="preserve">Vietnam Ho Chi Minh City</w:t>
      </w:r>
    </w:p>
    <w:bookmarkStart w:id="20" w:name="executive-summary"/>
    <w:p>
      <w:pPr>
        <w:pStyle w:val="Heading2"/>
      </w:pPr>
      <w:r>
        <w:t xml:space="preserve">Executive Summary</w:t>
      </w:r>
    </w:p>
    <w:p>
      <w:pPr>
        <w:pStyle w:val="FirstParagraph"/>
      </w:pPr>
      <w:r>
        <w:t xml:space="preserve">In recent years, the economic landscape of Southeast Asia has undergone a dramatic transformation, with the service sector leading the charge. At the heart of this transformation is</w:t>
      </w:r>
      <w:r>
        <w:t xml:space="preserve"> </w:t>
      </w:r>
      <w:r>
        <w:rPr>
          <w:bCs/>
          <w:b/>
        </w:rPr>
        <w:t xml:space="preserve">Vietnam Ho Chi Minh City</w:t>
      </w:r>
      <w:r>
        <w:t xml:space="preserve">, a metropolis that has evolved from a manufacturing hub into a burgeoning center for finance, technology, and consulting. Within this dynamic ecosystem, the role of the</w:t>
      </w:r>
      <w:r>
        <w:t xml:space="preserve"> </w:t>
      </w:r>
      <w:r>
        <w:rPr>
          <w:bCs/>
          <w:b/>
        </w:rPr>
        <w:t xml:space="preserve">Financial Analyst</w:t>
      </w:r>
      <w:r>
        <w:t xml:space="preserve"> </w:t>
      </w:r>
      <w:r>
        <w:t xml:space="preserve">has transcended traditional data entry and reporting duties. This case study explores how the position of a Financial Analyst in</w:t>
      </w:r>
      <w:r>
        <w:t xml:space="preserve"> </w:t>
      </w:r>
      <w:r>
        <w:rPr>
          <w:bCs/>
          <w:b/>
        </w:rPr>
        <w:t xml:space="preserve">Vietnam Ho Chi Minh City</w:t>
      </w:r>
      <w:r>
        <w:t xml:space="preserve"> </w:t>
      </w:r>
      <w:r>
        <w:t xml:space="preserve">is being redefined by digital transformation, foreign direct investment (FDI), and complex regulatory environments.</w:t>
      </w:r>
    </w:p>
    <w:bookmarkEnd w:id="20"/>
    <w:bookmarkStart w:id="21" w:name="X71f92b1704612dc4af53d79d8dd96156669e1fe"/>
    <w:p>
      <w:pPr>
        <w:pStyle w:val="Heading2"/>
      </w:pPr>
      <w:r>
        <w:t xml:space="preserve">Background: The Economic Engine of Southeast Asia</w:t>
      </w:r>
    </w:p>
    <w:p>
      <w:pPr>
        <w:pStyle w:val="FirstParagraph"/>
      </w:pPr>
      <w:r>
        <w:rPr>
          <w:bCs/>
          <w:b/>
        </w:rPr>
        <w:t xml:space="preserve">Vietnam Ho Chi Minh City</w:t>
      </w:r>
      <w:r>
        <w:t xml:space="preserve">, often referred to as Saigon, remains the economic heartbeat of Vietnam. While Hanoi serves as the political capital, Ho Chi Minh City contributes significantly to the nation’s GDP and houses over 60% of foreign-invested enterprises in the country. As multinational corporations (MNCs) such as Samsung, Intel, and a growing number of fintech startups establish regional headquarters in this city, the demand for sophisticated financial expertise has skyrocketed.</w:t>
      </w:r>
    </w:p>
    <w:p>
      <w:pPr>
        <w:pStyle w:val="BodyText"/>
      </w:pPr>
      <w:r>
        <w:t xml:space="preserve">The local economy is characterized by rapid urbanization, a young and tech-savvy workforce, and an increasing integration into global supply chains. However, this growth brings challenges: currency volatility in the Vietnamese Dong (VND), complex tax regulations introduced by the General Department of Taxation, and intense competition for top talent. These factors necessitate a</w:t>
      </w:r>
      <w:r>
        <w:t xml:space="preserve"> </w:t>
      </w:r>
      <w:r>
        <w:rPr>
          <w:bCs/>
          <w:b/>
        </w:rPr>
        <w:t xml:space="preserve">Financial Analyst</w:t>
      </w:r>
      <w:r>
        <w:t xml:space="preserve"> </w:t>
      </w:r>
      <w:r>
        <w:t xml:space="preserve">who is not only technically proficient but also strategically agile.</w:t>
      </w:r>
    </w:p>
    <w:bookmarkEnd w:id="21"/>
    <w:bookmarkStart w:id="25" w:name="Xba77ee5f03c8fdd8f80fe78ef9ba1bc4ab87188"/>
    <w:p>
      <w:pPr>
        <w:pStyle w:val="Heading2"/>
      </w:pPr>
      <w:r>
        <w:t xml:space="preserve">The Changing Profile of the Financial Analyst</w:t>
      </w:r>
    </w:p>
    <w:p>
      <w:pPr>
        <w:pStyle w:val="FirstParagraph"/>
      </w:pPr>
      <w:r>
        <w:t xml:space="preserve">In the past, a Financial Analyst in Vietnam Ho Chi Minh City was primarily expected to manage accounts payable/receivable and prepare standard monthly reports. Today, the profile has shifted dramatically. Companies operating in this region now seek candidates who can interpret macroeconomic trends affecting emerging markets.</w:t>
      </w:r>
    </w:p>
    <w:bookmarkStart w:id="22" w:name="Xae1c7b5ef0b28262d458f03c8d4f3381ee27480"/>
    <w:p>
      <w:pPr>
        <w:pStyle w:val="Heading3"/>
      </w:pPr>
      <w:r>
        <w:t xml:space="preserve">1. Technical Proficiency and Digital Integration</w:t>
      </w:r>
    </w:p>
    <w:p>
      <w:pPr>
        <w:pStyle w:val="FirstParagraph"/>
      </w:pPr>
      <w:r>
        <w:t xml:space="preserve">The integration of ERP systems (such as SAP, Oracle, and Microsoft Dynamics) across companies in Vietnam Ho Chi Minh City has automated routine tasks. Consequently, the modern Financial Analyst must possess advanced skills in data analytics tools like Power BI or Tableau. They are expected to transform raw financial data into actionable insights regarding cost optimization and revenue forecasting. In this context, the</w:t>
      </w:r>
      <w:r>
        <w:t xml:space="preserve"> </w:t>
      </w:r>
      <w:r>
        <w:rPr>
          <w:bCs/>
          <w:b/>
        </w:rPr>
        <w:t xml:space="preserve">Financial Analyst</w:t>
      </w:r>
      <w:r>
        <w:t xml:space="preserve"> </w:t>
      </w:r>
      <w:r>
        <w:t xml:space="preserve">acts as a bridge between IT departments and C-suite executives.</w:t>
      </w:r>
    </w:p>
    <w:bookmarkEnd w:id="22"/>
    <w:bookmarkStart w:id="23" w:name="regulatory-navigation"/>
    <w:p>
      <w:pPr>
        <w:pStyle w:val="Heading3"/>
      </w:pPr>
      <w:r>
        <w:t xml:space="preserve">2. Regulatory Navigation</w:t>
      </w:r>
    </w:p>
    <w:p>
      <w:pPr>
        <w:pStyle w:val="FirstParagraph"/>
      </w:pPr>
      <w:r>
        <w:t xml:space="preserve">Navigating the fiscal policies in Vietnam Ho Chi Minh City requires specialized knowledge. Tax laws in Vietnam are subject to frequent amendments, particularly regarding Value Added Tax (VAT) and Corporate Income Tax (CIT). A proficient Financial Analyst must stay abreast of these changes to ensure compliance while maximizing tax efficiency for their organizations. This role often involves close collaboration with local legal teams and external auditors.</w:t>
      </w:r>
    </w:p>
    <w:bookmarkEnd w:id="23"/>
    <w:bookmarkStart w:id="24" w:name="cross-cultural-communication"/>
    <w:p>
      <w:pPr>
        <w:pStyle w:val="Heading3"/>
      </w:pPr>
      <w:r>
        <w:t xml:space="preserve">3. Cross-Cultural Communication</w:t>
      </w:r>
    </w:p>
    <w:p>
      <w:pPr>
        <w:pStyle w:val="FirstParagraph"/>
      </w:pPr>
      <w:r>
        <w:rPr>
          <w:bCs/>
          <w:b/>
        </w:rPr>
        <w:t xml:space="preserve">Vietnam Ho Chi Minh City</w:t>
      </w:r>
      <w:r>
        <w:t xml:space="preserve"> </w:t>
      </w:r>
      <w:r>
        <w:t xml:space="preserve">is home to a diverse array of international businesses, including Japanese conglomerates, American tech giants, and European financial institutions. The Financial Analyst often serves as the liaison between global headquarters in countries like the US or Japan and local operations. Therefore, fluency in English is no longer optional; it is a prerequisite. Furthermore, cultural intelligence (CQ) is essential to negotiate effectively with local stakeholders while maintaining corporate governance standards required by international investors.</w:t>
      </w:r>
    </w:p>
    <w:bookmarkEnd w:id="24"/>
    <w:bookmarkEnd w:id="25"/>
    <w:bookmarkStart w:id="26" w:name="Xde6bdb3b88d417fad842525aefb0a6f5f3aa392"/>
    <w:p>
      <w:pPr>
        <w:pStyle w:val="Heading2"/>
      </w:pPr>
      <w:r>
        <w:t xml:space="preserve">Key Challenges Faced by Financial Analysts</w:t>
      </w:r>
    </w:p>
    <w:p>
      <w:pPr>
        <w:pStyle w:val="FirstParagraph"/>
      </w:pPr>
      <w:r>
        <w:rPr>
          <w:bCs/>
          <w:b/>
        </w:rPr>
        <w:t xml:space="preserve">The Talent Gap:</w:t>
      </w:r>
      <w:r>
        <w:t xml:space="preserve"> </w:t>
      </w:r>
      <w:r>
        <w:t xml:space="preserve">Despite a large number of university graduates in economics, there is a shortage of candidates with practical experience in financial modeling and strategic analysis. This creates high turnover rates and increased pressure on existing staff in Vietnam Ho Chi Minh City.</w:t>
      </w:r>
    </w:p>
    <w:p>
      <w:pPr>
        <w:pStyle w:val="BodyText"/>
      </w:pPr>
      <w:r>
        <w:rPr>
          <w:bCs/>
          <w:b/>
        </w:rPr>
        <w:t xml:space="preserve">A. Market Volatility</w:t>
      </w:r>
      <w:r>
        <w:br/>
      </w:r>
      <w:r>
        <w:t xml:space="preserve">The global economic slowdown has impacted emerging markets significantly. Financial Analysts must now incorporate risk management strategies into their models to account for fluctuating interest rates and supply chain disruptions.</w:t>
      </w:r>
    </w:p>
    <w:p>
      <w:pPr>
        <w:pStyle w:val="BodyText"/>
      </w:pPr>
      <w:r>
        <w:rPr>
          <w:bCs/>
          <w:b/>
        </w:rPr>
        <w:t xml:space="preserve">B. Rapid Technological Change</w:t>
      </w:r>
      <w:r>
        <w:br/>
      </w:r>
      <w:r>
        <w:t xml:space="preserve">The rise of Fintech in Vietnam Ho Chi Minh City has disrupted traditional banking and payment systems. Analysts must understand these new business models to provide accurate valuations for potential investments or mergers and acquisitions (M&amp;A).</w:t>
      </w:r>
    </w:p>
    <w:bookmarkEnd w:id="26"/>
    <w:bookmarkStart w:id="27" w:name="X7065ee6e661aac55c78db078d27d7756f0a3dd2"/>
    <w:p>
      <w:pPr>
        <w:pStyle w:val="Heading2"/>
      </w:pPr>
      <w:r>
        <w:t xml:space="preserve">Case Scenario: Mid-Sized Tech Manufacturing Firm</w:t>
      </w:r>
    </w:p>
    <w:p>
      <w:pPr>
        <w:pStyle w:val="FirstParagraph"/>
      </w:pPr>
      <w:r>
        <w:t xml:space="preserve">To illustrate the practical application of this role, consider a mid-sized electronics manufacturing firm headquartered in District 7, Vietnam Ho Chi Minh City. The company recently expanded its production capacity to meet global demand.</w:t>
      </w:r>
    </w:p>
    <w:p>
      <w:pPr>
        <w:pStyle w:val="BodyText"/>
      </w:pPr>
      <w:r>
        <w:rPr>
          <w:bCs/>
          <w:b/>
        </w:rPr>
        <w:t xml:space="preserve">The Situation:</w:t>
      </w:r>
      <w:r>
        <w:t xml:space="preserve"> </w:t>
      </w:r>
      <w:r>
        <w:t xml:space="preserve">The CFO noticed that traditional budgeting methods were failing to predict cash flow shortages accurately due to seasonal fluctuations in raw material costs and delayed receivables from international clients.</w:t>
      </w:r>
    </w:p>
    <w:p>
      <w:pPr>
        <w:pStyle w:val="BodyText"/>
      </w:pPr>
      <w:r>
        <w:rPr>
          <w:bCs/>
          <w:b/>
        </w:rPr>
        <w:t xml:space="preserve">The Intervention:</w:t>
      </w:r>
      <w:r>
        <w:t xml:space="preserve"> </w:t>
      </w:r>
      <w:r>
        <w:t xml:space="preserve">A newly hired Senior Financial Analyst implemented a rolling forecast model using cloud-based software. They analyzed historical data specific to the logistics corridors serving Vietnam Ho Chi Minh City, identifying bottlenecks that caused payment delays. Additionally, they renegotiated currency hedging strategies with local banks in the city to protect margins against USD/VND fluctuations.</w:t>
      </w:r>
    </w:p>
    <w:p>
      <w:pPr>
        <w:pStyle w:val="BodyText"/>
      </w:pPr>
      <w:r>
        <w:rPr>
          <w:bCs/>
          <w:b/>
        </w:rPr>
        <w:t xml:space="preserve">The Outcome:</w:t>
      </w:r>
      <w:r>
        <w:t xml:space="preserve"> </w:t>
      </w:r>
      <w:r>
        <w:t xml:space="preserve">Within six months, the company reduced its cash flow forecasting error by 40%. The Financial Analyst’s insights allowed for better inventory management and improved working capital efficiency. This success story highlights how a strategic approach to financial analysis can directly impact the bottom line in a high-growth market like Vietnam Ho Chi Minh City.</w:t>
      </w:r>
    </w:p>
    <w:bookmarkEnd w:id="27"/>
    <w:bookmarkStart w:id="28" w:name="future-outlook"/>
    <w:p>
      <w:pPr>
        <w:pStyle w:val="Heading2"/>
      </w:pPr>
      <w:r>
        <w:t xml:space="preserve">Future Outlook</w:t>
      </w:r>
    </w:p>
    <w:p>
      <w:pPr>
        <w:pStyle w:val="FirstParagraph"/>
      </w:pPr>
      <w:r>
        <w:t xml:space="preserve">The trajectory for the Financial Analyst profession in Vietnam Ho Chi Minh City points toward greater specialization. We anticipate an increase in demand for analysts with expertise in ESG (Environmental, Social, and Governance) reporting, as global investors increasingly mandate sustainability metrics. Furthermore, as more startups emerge from co-working spaces across District 1 and Binh Thanh District, there will be a need for analysts skilled in venture capital funding rounds and startup valuation techniques.</w:t>
      </w:r>
    </w:p>
    <w:p>
      <w:pPr>
        <w:pStyle w:val="BodyText"/>
      </w:pPr>
      <w:r>
        <w:t xml:space="preserve">Educational institutions in Vietnam Ho Chi Minh City are beginning to adapt their curricula to include more data science and international financial reporting standards (IFRS) training. This educational shift promises to alleviate the talent gap over the next decade.</w:t>
      </w:r>
    </w:p>
    <w:bookmarkEnd w:id="28"/>
    <w:bookmarkStart w:id="29" w:name="conclusion"/>
    <w:p>
      <w:pPr>
        <w:pStyle w:val="Heading2"/>
      </w:pPr>
      <w:r>
        <w:t xml:space="preserve">Conclusion</w:t>
      </w:r>
    </w:p>
    <w:p>
      <w:pPr>
        <w:pStyle w:val="FirstParagraph"/>
      </w:pPr>
      <w:r>
        <w:t xml:space="preserve">The role of the Financial Analyst in Vietnam Ho Chi Minh City is no longer confined to spreadsheets and historical record-keeping. It has evolved into a strategic partnership role that demands technical acumen, regulatory expertise, and cross-cultural communication skills. As the city continues to solidify its position as a key economic driver in Southeast Asia, the ability of Financial Analysts to provide clear, data-driven insights will be critical for organizational success. Companies that invest in developing these skills within their workforce will be better positioned to navigate the complexities of this vibrant and rapidly changing market.</w:t>
      </w:r>
    </w:p>
    <w:p>
      <w:pPr>
        <w:pStyle w:val="BodyText"/>
      </w:pPr>
      <w:r>
        <w:t xml:space="preserve">In summary, understanding the nuances of operating as a Financial Analyst in Vietnam Ho Chi Minh City is essential for any business aiming to thrive in this dynamic region. The convergence of global standards with local economic realities creates a unique professional environment that rewards adaptability, continuous learning, and strategic foresight.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Financial Analyst in Vietnam Ho Chi Minh City</dc:title>
  <dc:creator/>
  <dc:language>en</dc:language>
  <cp:keywords/>
  <dcterms:created xsi:type="dcterms:W3CDTF">2026-07-29T13:43:57Z</dcterms:created>
  <dcterms:modified xsi:type="dcterms:W3CDTF">2026-07-29T13:43:57Z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